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3D44F" w14:textId="7587F60C" w:rsidR="004C64D0" w:rsidRPr="008754A0" w:rsidRDefault="004C64D0" w:rsidP="004C64D0">
      <w:pPr>
        <w:pStyle w:val="Header"/>
        <w:keepLines/>
        <w:tabs>
          <w:tab w:val="right" w:pos="10440"/>
          <w:tab w:val="right" w:pos="13323"/>
        </w:tabs>
        <w:spacing w:before="60" w:after="60"/>
        <w:ind w:left="482" w:hanging="482"/>
        <w:rPr>
          <w:rFonts w:eastAsia="SimSun" w:cs="Arial"/>
          <w:b w:val="0"/>
          <w:sz w:val="24"/>
          <w:lang w:val="en-US" w:eastAsia="zh-CN"/>
        </w:rPr>
      </w:pPr>
      <w:bookmarkStart w:id="0" w:name="Title"/>
      <w:bookmarkStart w:id="1" w:name="DocumentFor"/>
      <w:bookmarkEnd w:id="0"/>
      <w:bookmarkEnd w:id="1"/>
      <w:r w:rsidRPr="00090215">
        <w:rPr>
          <w:rFonts w:cs="Arial"/>
          <w:sz w:val="24"/>
        </w:rPr>
        <w:t>3GPP TSG-RAN WG4 Meeting #</w:t>
      </w:r>
      <w:r w:rsidRPr="00090215">
        <w:rPr>
          <w:rFonts w:cs="Arial"/>
        </w:rPr>
        <w:t xml:space="preserve"> </w:t>
      </w:r>
      <w:r w:rsidRPr="00090215">
        <w:rPr>
          <w:rFonts w:cs="Arial"/>
          <w:sz w:val="24"/>
        </w:rPr>
        <w:t>104</w:t>
      </w:r>
      <w:r w:rsidR="00D9615F">
        <w:rPr>
          <w:rFonts w:cs="Arial"/>
          <w:sz w:val="24"/>
          <w:lang w:val="en-US"/>
        </w:rPr>
        <w:t>bis</w:t>
      </w:r>
      <w:r w:rsidRPr="00090215">
        <w:rPr>
          <w:rFonts w:cs="Arial"/>
          <w:sz w:val="24"/>
        </w:rPr>
        <w:t>-e</w:t>
      </w:r>
      <w:r w:rsidR="00D9615F">
        <w:rPr>
          <w:rFonts w:cs="Arial"/>
          <w:sz w:val="24"/>
        </w:rPr>
        <w:tab/>
      </w:r>
      <w:r w:rsidRPr="00090215">
        <w:rPr>
          <w:rFonts w:cs="Arial"/>
          <w:sz w:val="24"/>
        </w:rPr>
        <w:t>R4-22</w:t>
      </w:r>
      <w:r w:rsidR="008754A0">
        <w:rPr>
          <w:rFonts w:cs="Arial"/>
          <w:sz w:val="24"/>
          <w:lang w:val="en-US"/>
        </w:rPr>
        <w:t>15879</w:t>
      </w:r>
    </w:p>
    <w:p w14:paraId="1FF49957" w14:textId="55E98296" w:rsidR="004C64D0" w:rsidRPr="00090215" w:rsidRDefault="004C64D0" w:rsidP="004C64D0">
      <w:pPr>
        <w:pStyle w:val="Header"/>
        <w:tabs>
          <w:tab w:val="right" w:pos="9781"/>
          <w:tab w:val="right" w:pos="13323"/>
        </w:tabs>
        <w:spacing w:before="60" w:after="60"/>
        <w:ind w:left="482" w:hanging="482"/>
        <w:outlineLvl w:val="0"/>
        <w:rPr>
          <w:rFonts w:eastAsia="SimSun" w:cs="Arial"/>
          <w:b w:val="0"/>
          <w:sz w:val="24"/>
          <w:lang w:eastAsia="zh-CN"/>
        </w:rPr>
      </w:pPr>
      <w:r w:rsidRPr="00090215">
        <w:rPr>
          <w:rFonts w:eastAsia="SimSun" w:cs="Arial"/>
          <w:sz w:val="24"/>
          <w:lang w:eastAsia="zh-CN"/>
        </w:rPr>
        <w:t xml:space="preserve">Electronic Meeting, </w:t>
      </w:r>
      <w:r w:rsidR="00D10C56">
        <w:rPr>
          <w:rFonts w:eastAsia="SimSun" w:cs="Arial"/>
          <w:sz w:val="24"/>
          <w:lang w:val="en-US" w:eastAsia="zh-CN"/>
        </w:rPr>
        <w:t>Oct</w:t>
      </w:r>
      <w:r w:rsidRPr="00090215">
        <w:rPr>
          <w:rFonts w:eastAsia="SimSun" w:cs="Arial"/>
          <w:sz w:val="24"/>
          <w:lang w:eastAsia="zh-CN"/>
        </w:rPr>
        <w:t xml:space="preserve"> 1</w:t>
      </w:r>
      <w:r w:rsidR="00D10C56">
        <w:rPr>
          <w:rFonts w:eastAsia="SimSun" w:cs="Arial"/>
          <w:sz w:val="24"/>
          <w:lang w:val="en-US" w:eastAsia="zh-CN"/>
        </w:rPr>
        <w:t>0</w:t>
      </w:r>
      <w:r w:rsidR="00D10C56" w:rsidRPr="00D10C56">
        <w:rPr>
          <w:rFonts w:eastAsia="SimSun" w:cs="Arial"/>
          <w:sz w:val="24"/>
          <w:vertAlign w:val="superscript"/>
          <w:lang w:val="en-US" w:eastAsia="zh-CN"/>
        </w:rPr>
        <w:t>th</w:t>
      </w:r>
      <w:r w:rsidR="006609D8">
        <w:rPr>
          <w:rFonts w:eastAsia="SimSun" w:cs="Arial"/>
          <w:sz w:val="24"/>
          <w:vertAlign w:val="superscript"/>
          <w:lang w:val="en-US" w:eastAsia="zh-CN"/>
        </w:rPr>
        <w:t xml:space="preserve"> </w:t>
      </w:r>
      <w:r w:rsidRPr="00090215">
        <w:rPr>
          <w:rFonts w:eastAsia="SimSun" w:cs="Arial"/>
          <w:sz w:val="24"/>
          <w:lang w:eastAsia="zh-CN"/>
        </w:rPr>
        <w:t>–</w:t>
      </w:r>
      <w:r w:rsidR="00D10C56">
        <w:rPr>
          <w:rFonts w:eastAsia="SimSun" w:cs="Arial"/>
          <w:sz w:val="24"/>
          <w:lang w:val="en-US" w:eastAsia="zh-CN"/>
        </w:rPr>
        <w:t xml:space="preserve"> 19</w:t>
      </w:r>
      <w:r w:rsidR="00D10C56" w:rsidRPr="00D10C56">
        <w:rPr>
          <w:rFonts w:eastAsia="SimSun" w:cs="Arial"/>
          <w:sz w:val="24"/>
          <w:vertAlign w:val="superscript"/>
          <w:lang w:val="en-US" w:eastAsia="zh-CN"/>
        </w:rPr>
        <w:t>th</w:t>
      </w:r>
      <w:r w:rsidRPr="00090215">
        <w:rPr>
          <w:rFonts w:eastAsia="SimSun" w:cs="Arial"/>
          <w:sz w:val="24"/>
          <w:lang w:eastAsia="zh-CN"/>
        </w:rPr>
        <w:t>, 2022</w:t>
      </w:r>
    </w:p>
    <w:p w14:paraId="20A134EC" w14:textId="77777777" w:rsidR="00973D39" w:rsidRPr="004C4DEC"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x-none"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5B5DC959" w:rsidR="00226A6A" w:rsidRPr="005342EA" w:rsidRDefault="00226A6A" w:rsidP="00E16F67">
      <w:pPr>
        <w:pStyle w:val="Header"/>
        <w:tabs>
          <w:tab w:val="clear" w:pos="4536"/>
          <w:tab w:val="clear" w:pos="9072"/>
          <w:tab w:val="left" w:pos="1800"/>
          <w:tab w:val="right" w:pos="9298"/>
        </w:tabs>
        <w:spacing w:after="60"/>
        <w:ind w:left="1807" w:hangingChars="750" w:hanging="1807"/>
        <w:rPr>
          <w:rFonts w:eastAsia="SimSun"/>
          <w:sz w:val="24"/>
          <w:lang w:val="en-US" w:eastAsia="zh-CN"/>
        </w:rPr>
      </w:pPr>
      <w:r w:rsidRPr="00E7784C">
        <w:rPr>
          <w:sz w:val="24"/>
        </w:rPr>
        <w:t>Title:</w:t>
      </w:r>
      <w:r w:rsidRPr="00E7784C">
        <w:rPr>
          <w:sz w:val="24"/>
        </w:rPr>
        <w:tab/>
      </w:r>
      <w:r w:rsidR="00B818DD" w:rsidRPr="00B818DD">
        <w:rPr>
          <w:rFonts w:eastAsia="SimSun"/>
          <w:sz w:val="24"/>
          <w:lang w:val="en-US" w:eastAsia="zh-CN"/>
        </w:rPr>
        <w:t>Discussion on RRM performance requirements for NR SDT</w:t>
      </w:r>
    </w:p>
    <w:p w14:paraId="6E5F21F2" w14:textId="16A99140"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B818DD">
        <w:rPr>
          <w:rFonts w:eastAsia="SimSun"/>
          <w:sz w:val="24"/>
          <w:lang w:val="en-US" w:eastAsia="zh-CN"/>
        </w:rPr>
        <w:t>4</w:t>
      </w:r>
      <w:r w:rsidR="00722CE4">
        <w:rPr>
          <w:rFonts w:eastAsia="SimSun"/>
          <w:sz w:val="24"/>
          <w:lang w:val="en-US" w:eastAsia="zh-CN"/>
        </w:rPr>
        <w:t>.</w:t>
      </w:r>
      <w:r w:rsidR="00B818DD">
        <w:rPr>
          <w:rFonts w:eastAsia="SimSun"/>
          <w:sz w:val="24"/>
          <w:lang w:val="en-US" w:eastAsia="zh-CN"/>
        </w:rPr>
        <w:t>8</w:t>
      </w:r>
      <w:r w:rsidR="00C80924">
        <w:rPr>
          <w:rFonts w:eastAsia="SimSun"/>
          <w:sz w:val="24"/>
          <w:lang w:val="en-US" w:eastAsia="zh-CN"/>
        </w:rPr>
        <w:t>.2</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4DDEF804" w:rsidR="00670B13" w:rsidRDefault="009F3A1B"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August, RAN5 has sent the reply LS to RAN4 on the test feasibility of UE MO data transmission in RRC_INACTIVE [1]</w:t>
      </w:r>
      <w:r w:rsidR="00741991">
        <w:rPr>
          <w:rFonts w:eastAsia="SimSun"/>
          <w:sz w:val="21"/>
          <w:szCs w:val="21"/>
          <w:lang w:val="en-US" w:eastAsia="zh-CN"/>
        </w:rPr>
        <w:t>:</w:t>
      </w:r>
      <w:r w:rsidR="003845B4">
        <w:rPr>
          <w:rFonts w:eastAsia="SimSun"/>
          <w:sz w:val="21"/>
          <w:szCs w:val="21"/>
          <w:lang w:val="en-US" w:eastAsia="zh-CN"/>
        </w:rPr>
        <w:t xml:space="preserve"> </w:t>
      </w:r>
    </w:p>
    <w:tbl>
      <w:tblPr>
        <w:tblStyle w:val="TableGrid"/>
        <w:tblW w:w="0" w:type="auto"/>
        <w:tblLook w:val="04A0" w:firstRow="1" w:lastRow="0" w:firstColumn="1" w:lastColumn="0" w:noHBand="0" w:noVBand="1"/>
      </w:tblPr>
      <w:tblGrid>
        <w:gridCol w:w="9288"/>
      </w:tblGrid>
      <w:tr w:rsidR="00517A56" w:rsidRPr="00301ACD" w14:paraId="7B54DA23" w14:textId="77777777" w:rsidTr="00517A56">
        <w:tc>
          <w:tcPr>
            <w:tcW w:w="9288" w:type="dxa"/>
          </w:tcPr>
          <w:p w14:paraId="34C4C20A" w14:textId="22942718" w:rsidR="00517A56" w:rsidRPr="00301ACD" w:rsidRDefault="00301ACD" w:rsidP="00301ACD">
            <w:pPr>
              <w:overflowPunct w:val="0"/>
              <w:autoSpaceDE w:val="0"/>
              <w:autoSpaceDN w:val="0"/>
              <w:adjustRightInd w:val="0"/>
              <w:jc w:val="both"/>
              <w:textAlignment w:val="baseline"/>
              <w:rPr>
                <w:rFonts w:eastAsia="SimSun"/>
                <w:i/>
                <w:iCs/>
                <w:sz w:val="21"/>
                <w:szCs w:val="21"/>
                <w:lang w:eastAsia="zh-CN"/>
              </w:rPr>
            </w:pPr>
            <w:r w:rsidRPr="00301ACD">
              <w:rPr>
                <w:rFonts w:eastAsia="SimSun"/>
                <w:i/>
                <w:iCs/>
                <w:sz w:val="21"/>
                <w:szCs w:val="21"/>
                <w:lang w:eastAsia="zh-CN"/>
              </w:rPr>
              <w:t>For UE to initiate reliable MO Small Data transmission in RRC_INACTIVE, RAN5 discussed the testability aspects of SDT and agreed on a solution to use ‘UE Test Loop Function operating in UE test loop mode B’ defined in TS 36.509 with “T_delay_modeB” timer configured, as per test requirement.</w:t>
            </w:r>
          </w:p>
        </w:tc>
      </w:tr>
    </w:tbl>
    <w:p w14:paraId="4650BC39" w14:textId="0785032A" w:rsidR="0019214A" w:rsidRPr="0019214A" w:rsidRDefault="00137BFE"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With the confirmation from RAN5, RAN4 needs to complete the corresponding RRM test cases for NR SDT in Q4</w:t>
      </w:r>
      <w:r w:rsidR="00FE5210">
        <w:rPr>
          <w:rFonts w:eastAsia="SimSun"/>
          <w:sz w:val="21"/>
          <w:szCs w:val="21"/>
          <w:lang w:val="en-US" w:eastAsia="zh-CN"/>
        </w:rPr>
        <w:t xml:space="preserve"> [3][4]</w:t>
      </w:r>
      <w:r>
        <w:rPr>
          <w:rFonts w:eastAsia="SimSun"/>
          <w:sz w:val="21"/>
          <w:szCs w:val="21"/>
          <w:lang w:val="en-US" w:eastAsia="zh-CN"/>
        </w:rPr>
        <w:t xml:space="preserve">. </w:t>
      </w:r>
      <w:r w:rsidR="00517A56">
        <w:rPr>
          <w:rFonts w:eastAsia="SimSun"/>
          <w:sz w:val="21"/>
          <w:szCs w:val="21"/>
          <w:lang w:val="en-US" w:eastAsia="zh-CN"/>
        </w:rPr>
        <w:t xml:space="preserve">In </w:t>
      </w:r>
      <w:r w:rsidR="00E312A8">
        <w:rPr>
          <w:rFonts w:eastAsia="SimSun"/>
          <w:sz w:val="21"/>
          <w:szCs w:val="21"/>
          <w:lang w:val="en-US" w:eastAsia="zh-CN"/>
        </w:rPr>
        <w:t xml:space="preserve">this contribution, </w:t>
      </w:r>
      <w:r w:rsidR="00140CD9">
        <w:rPr>
          <w:rFonts w:eastAsia="SimSun"/>
          <w:sz w:val="21"/>
          <w:szCs w:val="21"/>
          <w:lang w:val="en-US" w:eastAsia="zh-CN"/>
        </w:rPr>
        <w:t>we discuss some aspects when designing RRM test cases for NR SDT</w:t>
      </w:r>
      <w:r w:rsidR="00E312A8">
        <w:rPr>
          <w:rFonts w:eastAsia="SimSun"/>
          <w:sz w:val="21"/>
          <w:szCs w:val="21"/>
          <w:lang w:val="en-US" w:eastAsia="zh-CN"/>
        </w:rPr>
        <w:t>.</w:t>
      </w:r>
      <w:r w:rsidR="003845B4">
        <w:rPr>
          <w:rFonts w:eastAsia="SimSun"/>
          <w:sz w:val="21"/>
          <w:szCs w:val="21"/>
          <w:lang w:val="en-US" w:eastAsia="zh-CN"/>
        </w:rPr>
        <w:t xml:space="preserve">  </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52C5BEF6" w14:textId="7F382A33" w:rsidR="00980E0D" w:rsidRDefault="00980E0D" w:rsidP="00D33396">
      <w:pPr>
        <w:pStyle w:val="BodyText"/>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UE test loop mode B is specified as [2]:</w:t>
      </w:r>
    </w:p>
    <w:tbl>
      <w:tblPr>
        <w:tblStyle w:val="TableGrid"/>
        <w:tblW w:w="0" w:type="auto"/>
        <w:tblLook w:val="04A0" w:firstRow="1" w:lastRow="0" w:firstColumn="1" w:lastColumn="0" w:noHBand="0" w:noVBand="1"/>
      </w:tblPr>
      <w:tblGrid>
        <w:gridCol w:w="9288"/>
      </w:tblGrid>
      <w:tr w:rsidR="00980E0D" w:rsidRPr="00B37276" w14:paraId="149D8F20" w14:textId="77777777" w:rsidTr="007A2FE1">
        <w:tc>
          <w:tcPr>
            <w:tcW w:w="9288" w:type="dxa"/>
          </w:tcPr>
          <w:p w14:paraId="073BD4F6" w14:textId="77777777" w:rsidR="00980E0D" w:rsidRPr="00B37276" w:rsidRDefault="00980E0D" w:rsidP="007A2FE1">
            <w:pPr>
              <w:pStyle w:val="Heading3"/>
              <w:rPr>
                <w:i/>
                <w:iCs/>
              </w:rPr>
            </w:pPr>
            <w:bookmarkStart w:id="2" w:name="_Toc508294494"/>
            <w:bookmarkStart w:id="3" w:name="_Toc51779550"/>
            <w:bookmarkStart w:id="4" w:name="_Toc75427297"/>
            <w:bookmarkStart w:id="5" w:name="_Toc99826600"/>
            <w:r w:rsidRPr="00B37276">
              <w:rPr>
                <w:i/>
                <w:iCs/>
              </w:rPr>
              <w:lastRenderedPageBreak/>
              <w:t>5.4.4</w:t>
            </w:r>
            <w:r w:rsidRPr="00B37276">
              <w:rPr>
                <w:i/>
                <w:iCs/>
              </w:rPr>
              <w:tab/>
              <w:t>UE test loop mode B operation</w:t>
            </w:r>
            <w:bookmarkEnd w:id="2"/>
            <w:bookmarkEnd w:id="3"/>
            <w:bookmarkEnd w:id="4"/>
            <w:bookmarkEnd w:id="5"/>
          </w:p>
          <w:p w14:paraId="1D65A2EF" w14:textId="77777777" w:rsidR="00980E0D" w:rsidRPr="00B37276" w:rsidRDefault="00980E0D" w:rsidP="007A2FE1">
            <w:pPr>
              <w:pStyle w:val="Heading4"/>
              <w:rPr>
                <w:snapToGrid w:val="0"/>
              </w:rPr>
            </w:pPr>
            <w:bookmarkStart w:id="6" w:name="_Toc508294495"/>
            <w:bookmarkStart w:id="7" w:name="_Toc51779551"/>
            <w:bookmarkStart w:id="8" w:name="_Toc75427298"/>
            <w:bookmarkStart w:id="9" w:name="_Toc99826601"/>
            <w:r w:rsidRPr="00B37276">
              <w:rPr>
                <w:snapToGrid w:val="0"/>
              </w:rPr>
              <w:t>5.4.4.1</w:t>
            </w:r>
            <w:r w:rsidRPr="00B37276">
              <w:rPr>
                <w:snapToGrid w:val="0"/>
              </w:rPr>
              <w:tab/>
              <w:t>Void</w:t>
            </w:r>
            <w:bookmarkEnd w:id="6"/>
            <w:bookmarkEnd w:id="7"/>
            <w:bookmarkEnd w:id="8"/>
            <w:bookmarkEnd w:id="9"/>
          </w:p>
          <w:p w14:paraId="5F285BD3" w14:textId="77777777" w:rsidR="00980E0D" w:rsidRPr="00B37276" w:rsidRDefault="00980E0D" w:rsidP="007A2FE1">
            <w:pPr>
              <w:pStyle w:val="Heading4"/>
              <w:rPr>
                <w:snapToGrid w:val="0"/>
              </w:rPr>
            </w:pPr>
            <w:bookmarkStart w:id="10" w:name="_Toc508294496"/>
            <w:bookmarkStart w:id="11" w:name="_Toc51779552"/>
            <w:bookmarkStart w:id="12" w:name="_Toc75427299"/>
            <w:bookmarkStart w:id="13" w:name="_Toc99826602"/>
            <w:r w:rsidRPr="00B37276">
              <w:rPr>
                <w:snapToGrid w:val="0"/>
              </w:rPr>
              <w:t>5.4.4.2</w:t>
            </w:r>
            <w:r w:rsidRPr="00B37276">
              <w:rPr>
                <w:snapToGrid w:val="0"/>
              </w:rPr>
              <w:tab/>
            </w:r>
            <w:r w:rsidRPr="00B37276">
              <w:t>Reception of IP PDUs when UE is in E-UTRA or NB-IoT mode</w:t>
            </w:r>
            <w:bookmarkEnd w:id="10"/>
            <w:bookmarkEnd w:id="11"/>
            <w:bookmarkEnd w:id="12"/>
            <w:bookmarkEnd w:id="13"/>
          </w:p>
          <w:p w14:paraId="2A57A5EA" w14:textId="77777777" w:rsidR="00980E0D" w:rsidRPr="00B37276" w:rsidRDefault="00980E0D" w:rsidP="007A2FE1">
            <w:pPr>
              <w:rPr>
                <w:i/>
                <w:iCs/>
              </w:rPr>
            </w:pPr>
            <w:r w:rsidRPr="00B37276">
              <w:rPr>
                <w:i/>
                <w:iCs/>
              </w:rPr>
              <w:t>Upon receiving a PDCP SDU (=IP PDU) when operating in E-UTRA or NB-IoT mode with UE Test Loop Mode B active the UE shall:</w:t>
            </w:r>
          </w:p>
          <w:p w14:paraId="7F84C9EF" w14:textId="77777777" w:rsidR="00980E0D" w:rsidRPr="00B37276" w:rsidRDefault="00980E0D" w:rsidP="007A2FE1">
            <w:pPr>
              <w:pStyle w:val="B1"/>
              <w:rPr>
                <w:i/>
                <w:iCs/>
              </w:rPr>
            </w:pPr>
            <w:r w:rsidRPr="00B37276">
              <w:rPr>
                <w:i/>
                <w:iCs/>
              </w:rPr>
              <w:t>1&gt;</w:t>
            </w:r>
            <w:r w:rsidRPr="00B37276">
              <w:rPr>
                <w:i/>
                <w:iCs/>
              </w:rPr>
              <w:tab/>
              <w:t xml:space="preserve">if </w:t>
            </w:r>
            <w:r w:rsidRPr="00B37276">
              <w:rPr>
                <w:i/>
                <w:iCs/>
                <w:lang w:eastAsia="ja-JP"/>
              </w:rPr>
              <w:t>T_delay_modeB</w:t>
            </w:r>
            <w:r w:rsidRPr="00B37276">
              <w:rPr>
                <w:i/>
                <w:iCs/>
              </w:rPr>
              <w:t xml:space="preserve"> timer is running:</w:t>
            </w:r>
          </w:p>
          <w:p w14:paraId="2443E46A" w14:textId="77777777" w:rsidR="00980E0D" w:rsidRPr="00B37276" w:rsidRDefault="00980E0D" w:rsidP="007A2FE1">
            <w:pPr>
              <w:pStyle w:val="B2"/>
              <w:rPr>
                <w:i/>
                <w:iCs/>
              </w:rPr>
            </w:pPr>
            <w:r w:rsidRPr="00B37276">
              <w:rPr>
                <w:i/>
                <w:iCs/>
              </w:rPr>
              <w:t>2&gt;</w:t>
            </w:r>
            <w:r w:rsidRPr="00B37276">
              <w:rPr>
                <w:i/>
                <w:iCs/>
              </w:rPr>
              <w:tab/>
              <w:t>buffer the received PDCP SDU</w:t>
            </w:r>
          </w:p>
          <w:p w14:paraId="5B9E8375" w14:textId="77777777" w:rsidR="00980E0D" w:rsidRPr="00B37276" w:rsidRDefault="00980E0D" w:rsidP="007A2FE1">
            <w:pPr>
              <w:pStyle w:val="B1"/>
              <w:rPr>
                <w:i/>
                <w:iCs/>
              </w:rPr>
            </w:pPr>
            <w:r w:rsidRPr="00B37276">
              <w:rPr>
                <w:i/>
                <w:iCs/>
              </w:rPr>
              <w:t>1&gt;</w:t>
            </w:r>
            <w:r w:rsidRPr="00B37276">
              <w:rPr>
                <w:i/>
                <w:iCs/>
              </w:rPr>
              <w:tab/>
              <w:t>else</w:t>
            </w:r>
          </w:p>
          <w:p w14:paraId="6B260E3F" w14:textId="77777777" w:rsidR="00980E0D" w:rsidRPr="00B37276" w:rsidRDefault="00980E0D" w:rsidP="007A2FE1">
            <w:pPr>
              <w:pStyle w:val="B2"/>
              <w:rPr>
                <w:i/>
                <w:iCs/>
              </w:rPr>
            </w:pPr>
            <w:r w:rsidRPr="00B37276">
              <w:rPr>
                <w:i/>
                <w:iCs/>
              </w:rPr>
              <w:t>2&gt;</w:t>
            </w:r>
            <w:r w:rsidRPr="00B37276">
              <w:rPr>
                <w:i/>
                <w:iCs/>
              </w:rPr>
              <w:tab/>
              <w:t>if BUFFER_IP_PDUs is TRUE</w:t>
            </w:r>
          </w:p>
          <w:p w14:paraId="2DFD728F" w14:textId="77777777" w:rsidR="00980E0D" w:rsidRPr="00B37276" w:rsidRDefault="00980E0D" w:rsidP="007A2FE1">
            <w:pPr>
              <w:pStyle w:val="B3"/>
              <w:rPr>
                <w:i/>
                <w:iCs/>
              </w:rPr>
            </w:pPr>
            <w:r w:rsidRPr="00B37276">
              <w:rPr>
                <w:i/>
                <w:iCs/>
              </w:rPr>
              <w:t>3&gt;</w:t>
            </w:r>
            <w:r w:rsidRPr="00B37276">
              <w:rPr>
                <w:i/>
                <w:iCs/>
              </w:rPr>
              <w:tab/>
              <w:t>buffer the received PDCP SDU</w:t>
            </w:r>
          </w:p>
          <w:p w14:paraId="6F20B289" w14:textId="77777777" w:rsidR="00980E0D" w:rsidRPr="00B37276" w:rsidRDefault="00980E0D" w:rsidP="007A2FE1">
            <w:pPr>
              <w:pStyle w:val="B3"/>
              <w:rPr>
                <w:i/>
                <w:iCs/>
              </w:rPr>
            </w:pPr>
            <w:r w:rsidRPr="00B37276">
              <w:rPr>
                <w:i/>
                <w:iCs/>
              </w:rPr>
              <w:t>3&gt;</w:t>
            </w:r>
            <w:r w:rsidRPr="00B37276">
              <w:rPr>
                <w:i/>
                <w:iCs/>
              </w:rPr>
              <w:tab/>
              <w:t xml:space="preserve">Start </w:t>
            </w:r>
            <w:r w:rsidRPr="00B37276">
              <w:rPr>
                <w:i/>
                <w:iCs/>
                <w:lang w:eastAsia="ja-JP"/>
              </w:rPr>
              <w:t>T_delay_modeB</w:t>
            </w:r>
            <w:r w:rsidRPr="00B37276">
              <w:rPr>
                <w:i/>
                <w:iCs/>
              </w:rPr>
              <w:t xml:space="preserve"> timer</w:t>
            </w:r>
          </w:p>
          <w:p w14:paraId="546E22C3" w14:textId="77777777" w:rsidR="00980E0D" w:rsidRPr="00B37276" w:rsidRDefault="00980E0D" w:rsidP="007A2FE1">
            <w:pPr>
              <w:pStyle w:val="B2"/>
              <w:rPr>
                <w:i/>
                <w:iCs/>
              </w:rPr>
            </w:pPr>
            <w:r w:rsidRPr="00B37276">
              <w:rPr>
                <w:i/>
                <w:iCs/>
              </w:rPr>
              <w:t>2&gt;</w:t>
            </w:r>
            <w:r w:rsidRPr="00B37276">
              <w:rPr>
                <w:i/>
                <w:iCs/>
              </w:rPr>
              <w:tab/>
              <w:t>else</w:t>
            </w:r>
          </w:p>
          <w:p w14:paraId="20386962" w14:textId="77777777" w:rsidR="00980E0D" w:rsidRPr="00B37276" w:rsidRDefault="00980E0D" w:rsidP="007A2FE1">
            <w:pPr>
              <w:pStyle w:val="B3"/>
              <w:rPr>
                <w:i/>
                <w:iCs/>
              </w:rPr>
            </w:pPr>
            <w:r w:rsidRPr="00B37276">
              <w:rPr>
                <w:i/>
                <w:iCs/>
              </w:rPr>
              <w:t>3&gt;</w:t>
            </w:r>
            <w:r w:rsidRPr="00B37276">
              <w:rPr>
                <w:i/>
                <w:iCs/>
              </w:rPr>
              <w:tab/>
              <w:t>submit the received PDCP SDU without any modification of the IP header to the UL TFT handling</w:t>
            </w:r>
            <w:r w:rsidRPr="00B37276">
              <w:rPr>
                <w:i/>
                <w:iCs/>
                <w:snapToGrid w:val="0"/>
              </w:rPr>
              <w:t xml:space="preserve"> SAP </w:t>
            </w:r>
            <w:r w:rsidRPr="00B37276">
              <w:rPr>
                <w:i/>
                <w:iCs/>
              </w:rPr>
              <w:t>for transmission in uplink. See note.</w:t>
            </w:r>
          </w:p>
          <w:p w14:paraId="2F2FA693" w14:textId="77777777" w:rsidR="00980E0D" w:rsidRPr="00B37276" w:rsidRDefault="00980E0D" w:rsidP="007A2FE1">
            <w:pPr>
              <w:pStyle w:val="NO"/>
              <w:rPr>
                <w:i/>
                <w:iCs/>
              </w:rPr>
            </w:pPr>
            <w:r w:rsidRPr="00B37276">
              <w:rPr>
                <w:i/>
                <w:iCs/>
                <w:caps/>
              </w:rPr>
              <w:t>Note 1</w:t>
            </w:r>
            <w:r w:rsidRPr="00B37276">
              <w:rPr>
                <w:i/>
                <w:iCs/>
              </w:rPr>
              <w:t>:</w:t>
            </w:r>
            <w:r w:rsidRPr="00B37276">
              <w:rPr>
                <w:i/>
                <w:iCs/>
              </w:rPr>
              <w:tab/>
              <w:t>The UL TFT function in the UE is mapping IP PDUs received from SDF to EPS bearer/radio bearer as configured by SS in the UL TFT IE sent as part of the EPS bearer establishment procedures. See figure 5.1-2.</w:t>
            </w:r>
          </w:p>
          <w:p w14:paraId="5216244D" w14:textId="77777777" w:rsidR="00980E0D" w:rsidRPr="00B37276" w:rsidRDefault="00980E0D" w:rsidP="007A2FE1">
            <w:pPr>
              <w:pStyle w:val="NO"/>
              <w:rPr>
                <w:i/>
                <w:iCs/>
              </w:rPr>
            </w:pPr>
            <w:r w:rsidRPr="00B37276">
              <w:rPr>
                <w:i/>
                <w:iCs/>
                <w:caps/>
              </w:rPr>
              <w:t>Note 2</w:t>
            </w:r>
            <w:r w:rsidRPr="00B37276">
              <w:rPr>
                <w:i/>
                <w:iCs/>
              </w:rPr>
              <w:t>:</w:t>
            </w:r>
            <w:r w:rsidRPr="00B37276">
              <w:rPr>
                <w:i/>
                <w:iCs/>
              </w:rPr>
              <w:tab/>
              <w:t>Size of the received PDCP SDUs in downlink shall be bit strings that are byte aligned (</w:t>
            </w:r>
            <w:proofErr w:type="gramStart"/>
            <w:r w:rsidRPr="00B37276">
              <w:rPr>
                <w:i/>
                <w:iCs/>
              </w:rPr>
              <w:t>i.e.</w:t>
            </w:r>
            <w:proofErr w:type="gramEnd"/>
            <w:r w:rsidRPr="00B37276">
              <w:rPr>
                <w:i/>
                <w:iCs/>
              </w:rPr>
              <w:t xml:space="preserve"> multiple of 8 bits) according to TS 36.323 [24] clause 6.2.1. The PDCP SDUs themselves shall contain a valid IPv4 or IPv6 Header in accordance with the PDN type (Ref. TS 24.301 [36]) accepted by the UE.</w:t>
            </w:r>
          </w:p>
          <w:p w14:paraId="367B8214" w14:textId="77777777" w:rsidR="00980E0D" w:rsidRPr="00B37276" w:rsidRDefault="00980E0D" w:rsidP="007A2FE1">
            <w:pPr>
              <w:pStyle w:val="Heading4"/>
              <w:rPr>
                <w:snapToGrid w:val="0"/>
              </w:rPr>
            </w:pPr>
            <w:bookmarkStart w:id="14" w:name="_Toc508294497"/>
            <w:bookmarkStart w:id="15" w:name="_Toc51779553"/>
            <w:bookmarkStart w:id="16" w:name="_Toc75427300"/>
            <w:bookmarkStart w:id="17" w:name="_Toc99826603"/>
            <w:r w:rsidRPr="00B37276">
              <w:rPr>
                <w:snapToGrid w:val="0"/>
              </w:rPr>
              <w:t>5.4.4.3</w:t>
            </w:r>
            <w:r w:rsidRPr="00B37276">
              <w:rPr>
                <w:snapToGrid w:val="0"/>
              </w:rPr>
              <w:tab/>
              <w:t xml:space="preserve">Expiry of </w:t>
            </w:r>
            <w:r w:rsidRPr="00B37276">
              <w:rPr>
                <w:lang w:eastAsia="ja-JP"/>
              </w:rPr>
              <w:t>T_delay_modeB</w:t>
            </w:r>
            <w:r w:rsidRPr="00B37276">
              <w:t xml:space="preserve"> timer when UE is in E-UTRA or NB-IoT mode</w:t>
            </w:r>
            <w:bookmarkEnd w:id="14"/>
            <w:bookmarkEnd w:id="15"/>
            <w:bookmarkEnd w:id="16"/>
            <w:bookmarkEnd w:id="17"/>
          </w:p>
          <w:p w14:paraId="3B3A0684" w14:textId="77777777" w:rsidR="00980E0D" w:rsidRPr="00B37276" w:rsidRDefault="00980E0D" w:rsidP="007A2FE1">
            <w:pPr>
              <w:rPr>
                <w:i/>
                <w:iCs/>
              </w:rPr>
            </w:pPr>
            <w:r w:rsidRPr="00B37276">
              <w:rPr>
                <w:i/>
                <w:iCs/>
              </w:rPr>
              <w:t xml:space="preserve">When timer </w:t>
            </w:r>
            <w:r w:rsidRPr="00B37276">
              <w:rPr>
                <w:i/>
                <w:iCs/>
                <w:lang w:eastAsia="ja-JP"/>
              </w:rPr>
              <w:t>T_delay_modeB</w:t>
            </w:r>
            <w:r w:rsidRPr="00B37276">
              <w:rPr>
                <w:i/>
                <w:iCs/>
              </w:rPr>
              <w:t xml:space="preserve"> expires when UE is operating in E-UTRA or NB-IoT mode and has UE Test Loop Mode B active then the UE shall:</w:t>
            </w:r>
          </w:p>
          <w:p w14:paraId="3C18DA35" w14:textId="77777777" w:rsidR="00980E0D" w:rsidRPr="00B37276" w:rsidRDefault="00980E0D" w:rsidP="007A2FE1">
            <w:pPr>
              <w:pStyle w:val="B1"/>
              <w:rPr>
                <w:i/>
                <w:iCs/>
              </w:rPr>
            </w:pPr>
            <w:r w:rsidRPr="00B37276">
              <w:rPr>
                <w:i/>
                <w:iCs/>
              </w:rPr>
              <w:t>1&gt;</w:t>
            </w:r>
            <w:r w:rsidRPr="00B37276">
              <w:rPr>
                <w:i/>
                <w:iCs/>
              </w:rPr>
              <w:tab/>
              <w:t>submit the buffered PDCP SDUs in the same order as received (first-in-first-out) and without any modification of the IP header to the UL TFT handling</w:t>
            </w:r>
            <w:r w:rsidRPr="00B37276">
              <w:rPr>
                <w:i/>
                <w:iCs/>
                <w:snapToGrid w:val="0"/>
              </w:rPr>
              <w:t xml:space="preserve"> SAP </w:t>
            </w:r>
            <w:r w:rsidRPr="00B37276">
              <w:rPr>
                <w:i/>
                <w:iCs/>
              </w:rPr>
              <w:t>for transmission in uplink. See note 1.</w:t>
            </w:r>
          </w:p>
          <w:p w14:paraId="2077FE72" w14:textId="77777777" w:rsidR="00980E0D" w:rsidRPr="00B37276" w:rsidRDefault="00980E0D" w:rsidP="007A2FE1">
            <w:pPr>
              <w:pStyle w:val="B1"/>
              <w:rPr>
                <w:i/>
                <w:iCs/>
              </w:rPr>
            </w:pPr>
            <w:r w:rsidRPr="00B37276">
              <w:rPr>
                <w:i/>
                <w:iCs/>
              </w:rPr>
              <w:t>1&gt;</w:t>
            </w:r>
            <w:r w:rsidRPr="00B37276">
              <w:rPr>
                <w:i/>
                <w:iCs/>
              </w:rPr>
              <w:tab/>
              <w:t>set BUFFER_IP_PDUs to FALSE</w:t>
            </w:r>
          </w:p>
          <w:p w14:paraId="36691110" w14:textId="77777777" w:rsidR="00980E0D" w:rsidRPr="00B37276" w:rsidRDefault="00980E0D" w:rsidP="007A2FE1">
            <w:pPr>
              <w:pStyle w:val="NO"/>
              <w:rPr>
                <w:i/>
                <w:iCs/>
              </w:rPr>
            </w:pPr>
            <w:r w:rsidRPr="00B37276">
              <w:rPr>
                <w:i/>
                <w:iCs/>
                <w:caps/>
              </w:rPr>
              <w:t>Note 1</w:t>
            </w:r>
            <w:r w:rsidRPr="00B37276">
              <w:rPr>
                <w:i/>
                <w:iCs/>
              </w:rPr>
              <w:t>:</w:t>
            </w:r>
            <w:r w:rsidRPr="00B37276">
              <w:rPr>
                <w:i/>
                <w:iCs/>
              </w:rPr>
              <w:tab/>
              <w:t>The UL TFT function in the UE is mapping IP PDUs received from SDF to EPS bearer/radio bearer as configured by SS in the UL TFT IE sent as part of the EPS bearer establishment procedures. See figure 5.1-2.</w:t>
            </w:r>
          </w:p>
          <w:p w14:paraId="77C06EBF" w14:textId="77777777" w:rsidR="00980E0D" w:rsidRPr="00B37276" w:rsidRDefault="00980E0D" w:rsidP="007A2FE1">
            <w:pPr>
              <w:pStyle w:val="NO"/>
              <w:rPr>
                <w:i/>
                <w:iCs/>
              </w:rPr>
            </w:pPr>
            <w:r w:rsidRPr="00B37276">
              <w:rPr>
                <w:i/>
                <w:iCs/>
              </w:rPr>
              <w:t>NOTE 2:</w:t>
            </w:r>
            <w:r w:rsidRPr="00B37276">
              <w:rPr>
                <w:i/>
                <w:iCs/>
              </w:rPr>
              <w:tab/>
              <w:t>After the PDCP SDU buffer becomes empty the loopback will return any received PDCP SDU in uplink directly as specified in clause 5.4.4.2. In order to reactivate the loopback delay and PDCP SDU buffering the SS shall deactivate UE test loop B function first.</w:t>
            </w:r>
          </w:p>
          <w:p w14:paraId="2AEE5773" w14:textId="4FAD2A8A" w:rsidR="00980E0D" w:rsidRPr="005425B5" w:rsidRDefault="00970463" w:rsidP="005425B5">
            <w:pPr>
              <w:pStyle w:val="B1"/>
              <w:rPr>
                <w:i/>
                <w:iCs/>
              </w:rPr>
            </w:pPr>
            <w:r>
              <w:rPr>
                <w:i/>
                <w:iCs/>
              </w:rPr>
              <w:lastRenderedPageBreak/>
              <w:t>…</w:t>
            </w:r>
          </w:p>
        </w:tc>
      </w:tr>
    </w:tbl>
    <w:p w14:paraId="7B8888E0" w14:textId="77777777" w:rsidR="00980E0D" w:rsidRDefault="00980E0D" w:rsidP="00D33396">
      <w:pPr>
        <w:pStyle w:val="BodyText"/>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lastRenderedPageBreak/>
        <w:t xml:space="preserve">And the value of </w:t>
      </w:r>
      <w:r w:rsidRPr="00951FC2">
        <w:rPr>
          <w:rFonts w:eastAsia="SimSun"/>
          <w:i/>
          <w:iCs/>
          <w:sz w:val="21"/>
          <w:szCs w:val="21"/>
          <w:lang w:val="en-US" w:eastAsia="zh-CN"/>
        </w:rPr>
        <w:t>T_delay_modeB</w:t>
      </w:r>
      <w:r>
        <w:rPr>
          <w:rFonts w:eastAsia="SimSun"/>
          <w:sz w:val="21"/>
          <w:szCs w:val="21"/>
          <w:lang w:val="en-US" w:eastAsia="zh-CN"/>
        </w:rPr>
        <w:t xml:space="preserve"> (8-bit) is set as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80E0D" w:rsidRPr="00542D17" w14:paraId="1F0C5A0B" w14:textId="77777777" w:rsidTr="007A2FE1">
        <w:trPr>
          <w:jc w:val="center"/>
        </w:trPr>
        <w:tc>
          <w:tcPr>
            <w:tcW w:w="851" w:type="dxa"/>
          </w:tcPr>
          <w:p w14:paraId="3FF7F9CD" w14:textId="77777777" w:rsidR="00980E0D" w:rsidRPr="00542D17" w:rsidRDefault="00980E0D" w:rsidP="007A2FE1">
            <w:pPr>
              <w:pStyle w:val="TAC"/>
            </w:pPr>
            <w:r w:rsidRPr="00542D17">
              <w:t>8</w:t>
            </w:r>
          </w:p>
        </w:tc>
        <w:tc>
          <w:tcPr>
            <w:tcW w:w="851" w:type="dxa"/>
          </w:tcPr>
          <w:p w14:paraId="27371434" w14:textId="77777777" w:rsidR="00980E0D" w:rsidRPr="00542D17" w:rsidRDefault="00980E0D" w:rsidP="007A2FE1">
            <w:pPr>
              <w:pStyle w:val="TAC"/>
            </w:pPr>
            <w:r w:rsidRPr="00542D17">
              <w:t>7</w:t>
            </w:r>
          </w:p>
        </w:tc>
        <w:tc>
          <w:tcPr>
            <w:tcW w:w="851" w:type="dxa"/>
          </w:tcPr>
          <w:p w14:paraId="070EC37E" w14:textId="77777777" w:rsidR="00980E0D" w:rsidRPr="00542D17" w:rsidRDefault="00980E0D" w:rsidP="007A2FE1">
            <w:pPr>
              <w:pStyle w:val="TAC"/>
            </w:pPr>
            <w:r w:rsidRPr="00542D17">
              <w:t>6</w:t>
            </w:r>
          </w:p>
        </w:tc>
        <w:tc>
          <w:tcPr>
            <w:tcW w:w="851" w:type="dxa"/>
          </w:tcPr>
          <w:p w14:paraId="5C6E7FE1" w14:textId="77777777" w:rsidR="00980E0D" w:rsidRPr="00542D17" w:rsidRDefault="00980E0D" w:rsidP="007A2FE1">
            <w:pPr>
              <w:pStyle w:val="TAC"/>
            </w:pPr>
            <w:r w:rsidRPr="00542D17">
              <w:t>5</w:t>
            </w:r>
          </w:p>
        </w:tc>
        <w:tc>
          <w:tcPr>
            <w:tcW w:w="851" w:type="dxa"/>
          </w:tcPr>
          <w:p w14:paraId="162CC30B" w14:textId="77777777" w:rsidR="00980E0D" w:rsidRPr="00542D17" w:rsidRDefault="00980E0D" w:rsidP="007A2FE1">
            <w:pPr>
              <w:pStyle w:val="TAC"/>
            </w:pPr>
            <w:r w:rsidRPr="00542D17">
              <w:t>4</w:t>
            </w:r>
          </w:p>
        </w:tc>
        <w:tc>
          <w:tcPr>
            <w:tcW w:w="851" w:type="dxa"/>
          </w:tcPr>
          <w:p w14:paraId="4E432A7A" w14:textId="77777777" w:rsidR="00980E0D" w:rsidRPr="00542D17" w:rsidRDefault="00980E0D" w:rsidP="007A2FE1">
            <w:pPr>
              <w:pStyle w:val="TAC"/>
            </w:pPr>
            <w:r w:rsidRPr="00542D17">
              <w:t>3</w:t>
            </w:r>
          </w:p>
        </w:tc>
        <w:tc>
          <w:tcPr>
            <w:tcW w:w="851" w:type="dxa"/>
          </w:tcPr>
          <w:p w14:paraId="01C16DFB" w14:textId="77777777" w:rsidR="00980E0D" w:rsidRPr="00542D17" w:rsidRDefault="00980E0D" w:rsidP="007A2FE1">
            <w:pPr>
              <w:pStyle w:val="TAC"/>
            </w:pPr>
            <w:r w:rsidRPr="00542D17">
              <w:t>2</w:t>
            </w:r>
          </w:p>
        </w:tc>
        <w:tc>
          <w:tcPr>
            <w:tcW w:w="851" w:type="dxa"/>
          </w:tcPr>
          <w:p w14:paraId="74A4D99F" w14:textId="77777777" w:rsidR="00980E0D" w:rsidRPr="00542D17" w:rsidRDefault="00980E0D" w:rsidP="007A2FE1">
            <w:pPr>
              <w:pStyle w:val="TAC"/>
            </w:pPr>
            <w:r w:rsidRPr="00542D17">
              <w:t>1</w:t>
            </w:r>
          </w:p>
        </w:tc>
        <w:tc>
          <w:tcPr>
            <w:tcW w:w="1380" w:type="dxa"/>
          </w:tcPr>
          <w:p w14:paraId="733DA5BE" w14:textId="77777777" w:rsidR="00980E0D" w:rsidRPr="00542D17" w:rsidRDefault="00980E0D" w:rsidP="007A2FE1">
            <w:pPr>
              <w:pStyle w:val="TAC"/>
            </w:pPr>
            <w:r w:rsidRPr="00542D17">
              <w:t>bit no.</w:t>
            </w:r>
          </w:p>
        </w:tc>
      </w:tr>
      <w:tr w:rsidR="00980E0D" w:rsidRPr="00542D17" w14:paraId="7A889DC5" w14:textId="77777777" w:rsidTr="007A2FE1">
        <w:trPr>
          <w:cantSplit/>
          <w:jc w:val="center"/>
        </w:trPr>
        <w:tc>
          <w:tcPr>
            <w:tcW w:w="851" w:type="dxa"/>
          </w:tcPr>
          <w:p w14:paraId="37E720C1" w14:textId="77777777" w:rsidR="00980E0D" w:rsidRPr="00542D17" w:rsidRDefault="00980E0D" w:rsidP="007A2FE1">
            <w:pPr>
              <w:pStyle w:val="TAC"/>
            </w:pPr>
            <w:r w:rsidRPr="00542D17">
              <w:t>T7</w:t>
            </w:r>
          </w:p>
        </w:tc>
        <w:tc>
          <w:tcPr>
            <w:tcW w:w="851" w:type="dxa"/>
          </w:tcPr>
          <w:p w14:paraId="38E04DE7" w14:textId="77777777" w:rsidR="00980E0D" w:rsidRPr="00542D17" w:rsidRDefault="00980E0D" w:rsidP="007A2FE1">
            <w:pPr>
              <w:pStyle w:val="TAC"/>
            </w:pPr>
            <w:r w:rsidRPr="00542D17">
              <w:t>T6</w:t>
            </w:r>
          </w:p>
        </w:tc>
        <w:tc>
          <w:tcPr>
            <w:tcW w:w="851" w:type="dxa"/>
          </w:tcPr>
          <w:p w14:paraId="10195CD4" w14:textId="77777777" w:rsidR="00980E0D" w:rsidRPr="00542D17" w:rsidRDefault="00980E0D" w:rsidP="007A2FE1">
            <w:pPr>
              <w:pStyle w:val="TAC"/>
            </w:pPr>
            <w:r w:rsidRPr="00542D17">
              <w:t>T5</w:t>
            </w:r>
          </w:p>
        </w:tc>
        <w:tc>
          <w:tcPr>
            <w:tcW w:w="851" w:type="dxa"/>
          </w:tcPr>
          <w:p w14:paraId="380AF68D" w14:textId="77777777" w:rsidR="00980E0D" w:rsidRPr="00542D17" w:rsidRDefault="00980E0D" w:rsidP="007A2FE1">
            <w:pPr>
              <w:pStyle w:val="TAC"/>
            </w:pPr>
            <w:r w:rsidRPr="00542D17">
              <w:t>T4</w:t>
            </w:r>
          </w:p>
        </w:tc>
        <w:tc>
          <w:tcPr>
            <w:tcW w:w="851" w:type="dxa"/>
          </w:tcPr>
          <w:p w14:paraId="17A14848" w14:textId="77777777" w:rsidR="00980E0D" w:rsidRPr="00542D17" w:rsidRDefault="00980E0D" w:rsidP="007A2FE1">
            <w:pPr>
              <w:pStyle w:val="TAC"/>
            </w:pPr>
            <w:r w:rsidRPr="00542D17">
              <w:t>T3</w:t>
            </w:r>
          </w:p>
        </w:tc>
        <w:tc>
          <w:tcPr>
            <w:tcW w:w="851" w:type="dxa"/>
          </w:tcPr>
          <w:p w14:paraId="215EA975" w14:textId="77777777" w:rsidR="00980E0D" w:rsidRPr="00542D17" w:rsidRDefault="00980E0D" w:rsidP="007A2FE1">
            <w:pPr>
              <w:pStyle w:val="TAC"/>
            </w:pPr>
            <w:r w:rsidRPr="00542D17">
              <w:t>T2</w:t>
            </w:r>
          </w:p>
        </w:tc>
        <w:tc>
          <w:tcPr>
            <w:tcW w:w="851" w:type="dxa"/>
          </w:tcPr>
          <w:p w14:paraId="4797A2ED" w14:textId="77777777" w:rsidR="00980E0D" w:rsidRPr="00542D17" w:rsidRDefault="00980E0D" w:rsidP="007A2FE1">
            <w:pPr>
              <w:pStyle w:val="TAC"/>
            </w:pPr>
            <w:r w:rsidRPr="00542D17">
              <w:t>T1</w:t>
            </w:r>
          </w:p>
        </w:tc>
        <w:tc>
          <w:tcPr>
            <w:tcW w:w="851" w:type="dxa"/>
          </w:tcPr>
          <w:p w14:paraId="1F524B7F" w14:textId="77777777" w:rsidR="00980E0D" w:rsidRPr="00542D17" w:rsidRDefault="00980E0D" w:rsidP="007A2FE1">
            <w:pPr>
              <w:pStyle w:val="TAC"/>
            </w:pPr>
            <w:r w:rsidRPr="00542D17">
              <w:t>T0</w:t>
            </w:r>
          </w:p>
        </w:tc>
        <w:tc>
          <w:tcPr>
            <w:tcW w:w="1380" w:type="dxa"/>
          </w:tcPr>
          <w:p w14:paraId="3327021B" w14:textId="77777777" w:rsidR="00980E0D" w:rsidRPr="00542D17" w:rsidRDefault="00980E0D" w:rsidP="007A2FE1">
            <w:pPr>
              <w:pStyle w:val="TAC"/>
            </w:pPr>
            <w:r w:rsidRPr="00542D17">
              <w:t>octet 1</w:t>
            </w:r>
          </w:p>
        </w:tc>
      </w:tr>
    </w:tbl>
    <w:p w14:paraId="66199835" w14:textId="343F65D1" w:rsidR="00980E0D" w:rsidRDefault="00980E0D" w:rsidP="00D33396">
      <w:pPr>
        <w:pStyle w:val="BodyText"/>
        <w:tabs>
          <w:tab w:val="num" w:pos="284"/>
          <w:tab w:val="left" w:pos="5103"/>
        </w:tabs>
        <w:snapToGrid w:val="0"/>
        <w:spacing w:beforeLines="50" w:before="156"/>
        <w:rPr>
          <w:lang w:val="en-US"/>
        </w:rPr>
      </w:pPr>
      <w:r w:rsidRPr="00542D17">
        <w:t xml:space="preserve">T7..T0 = value of </w:t>
      </w:r>
      <w:r w:rsidRPr="006D0D75">
        <w:rPr>
          <w:i/>
          <w:iCs/>
        </w:rPr>
        <w:t>T_delay_modeB</w:t>
      </w:r>
      <w:r w:rsidRPr="00542D17">
        <w:t xml:space="preserve"> timer 0..255 seconds (binary coded, T7 is most significant bit and T0 least significant bit)</w:t>
      </w:r>
      <w:r w:rsidR="00BC5325">
        <w:rPr>
          <w:lang w:val="en-US"/>
        </w:rPr>
        <w:t>, which means the minimum non-zero value for T_delay_modeB corresponds to 0x01, i.e., 1 second.</w:t>
      </w:r>
    </w:p>
    <w:p w14:paraId="7EF11D04" w14:textId="3AB4A9DB" w:rsidR="00980E0D" w:rsidRPr="004876F1" w:rsidRDefault="004876F1" w:rsidP="00D33396">
      <w:pPr>
        <w:rPr>
          <w:b/>
          <w:bCs/>
        </w:rPr>
      </w:pPr>
      <w:r w:rsidRPr="004876F1">
        <w:rPr>
          <w:b/>
          <w:bCs/>
        </w:rPr>
        <w:t>Observation 1: The minimu</w:t>
      </w:r>
      <w:r w:rsidR="00BC2686">
        <w:rPr>
          <w:b/>
          <w:bCs/>
        </w:rPr>
        <w:t>m</w:t>
      </w:r>
      <w:r w:rsidRPr="004876F1">
        <w:rPr>
          <w:b/>
          <w:bCs/>
        </w:rPr>
        <w:t xml:space="preserve"> non-zero value for T_delay_modeB is 1 second.</w:t>
      </w:r>
    </w:p>
    <w:p w14:paraId="369CE06A" w14:textId="2E6FBA92" w:rsidR="004876F1" w:rsidRDefault="000E14A0" w:rsidP="00D33396">
      <w:r>
        <w:t>Since TC#1 (TA validation fails) and TC#3 (TA validation success) are combined in one test</w:t>
      </w:r>
      <w:r w:rsidR="0048657B">
        <w:t xml:space="preserve"> as illustrated in Fig. 1</w:t>
      </w:r>
      <w:r>
        <w:t>, there are four possible outcomes of the test</w:t>
      </w:r>
      <w:r w:rsidR="0044559B">
        <w:t xml:space="preserve"> as shown in the table below, and only one of them indicates a test-pass with the rest </w:t>
      </w:r>
      <w:r w:rsidR="00C97F5C">
        <w:t xml:space="preserve">as </w:t>
      </w:r>
      <w:r w:rsidR="0044559B">
        <w:t>test-fail</w:t>
      </w:r>
      <w:r w:rsidR="00C97F5C">
        <w:t>s</w:t>
      </w:r>
      <w:r w:rsidR="0044559B">
        <w:t>.</w:t>
      </w:r>
    </w:p>
    <w:p w14:paraId="4C9705D8" w14:textId="58C7FD65" w:rsidR="000E14A0" w:rsidRDefault="000E14A0" w:rsidP="00D33396"/>
    <w:tbl>
      <w:tblPr>
        <w:tblStyle w:val="TableGrid"/>
        <w:tblW w:w="0" w:type="auto"/>
        <w:jc w:val="center"/>
        <w:tblLook w:val="04A0" w:firstRow="1" w:lastRow="0" w:firstColumn="1" w:lastColumn="0" w:noHBand="0" w:noVBand="1"/>
      </w:tblPr>
      <w:tblGrid>
        <w:gridCol w:w="3096"/>
        <w:gridCol w:w="3096"/>
        <w:gridCol w:w="3096"/>
      </w:tblGrid>
      <w:tr w:rsidR="000E14A0" w14:paraId="77120AE3" w14:textId="77777777" w:rsidTr="000E14A0">
        <w:trPr>
          <w:jc w:val="center"/>
        </w:trPr>
        <w:tc>
          <w:tcPr>
            <w:tcW w:w="3096" w:type="dxa"/>
          </w:tcPr>
          <w:p w14:paraId="0F758843" w14:textId="0091CBBB" w:rsidR="000E14A0" w:rsidRDefault="000E14A0" w:rsidP="000E14A0">
            <w:pPr>
              <w:jc w:val="center"/>
            </w:pPr>
            <w:r>
              <w:t>TC#3</w:t>
            </w:r>
          </w:p>
        </w:tc>
        <w:tc>
          <w:tcPr>
            <w:tcW w:w="3096" w:type="dxa"/>
          </w:tcPr>
          <w:p w14:paraId="2AF93E8B" w14:textId="2C791D76" w:rsidR="000E14A0" w:rsidRDefault="000E14A0" w:rsidP="000E14A0">
            <w:pPr>
              <w:jc w:val="center"/>
            </w:pPr>
            <w:r>
              <w:t>TC#1</w:t>
            </w:r>
          </w:p>
        </w:tc>
        <w:tc>
          <w:tcPr>
            <w:tcW w:w="3096" w:type="dxa"/>
          </w:tcPr>
          <w:p w14:paraId="36E129EC" w14:textId="30C95C6E" w:rsidR="000E14A0" w:rsidRDefault="000E14A0" w:rsidP="000E14A0">
            <w:pPr>
              <w:jc w:val="center"/>
            </w:pPr>
            <w:r>
              <w:t>Notes</w:t>
            </w:r>
          </w:p>
        </w:tc>
      </w:tr>
      <w:tr w:rsidR="000E14A0" w14:paraId="03C31069" w14:textId="77777777" w:rsidTr="000E14A0">
        <w:trPr>
          <w:jc w:val="center"/>
        </w:trPr>
        <w:tc>
          <w:tcPr>
            <w:tcW w:w="3096" w:type="dxa"/>
          </w:tcPr>
          <w:p w14:paraId="0A38A399" w14:textId="5856D739" w:rsidR="000E14A0" w:rsidRDefault="000E14A0" w:rsidP="000E14A0">
            <w:pPr>
              <w:jc w:val="center"/>
            </w:pPr>
            <w:r>
              <w:t>TA validation success, CG-SDT transmission occurs</w:t>
            </w:r>
          </w:p>
        </w:tc>
        <w:tc>
          <w:tcPr>
            <w:tcW w:w="3096" w:type="dxa"/>
          </w:tcPr>
          <w:p w14:paraId="39E8E53F" w14:textId="58BFB214" w:rsidR="000E14A0" w:rsidRDefault="000E14A0" w:rsidP="000E14A0">
            <w:pPr>
              <w:jc w:val="center"/>
            </w:pPr>
            <w:r>
              <w:t>TA validation fails, CG-SDT transmission not occur</w:t>
            </w:r>
            <w:r w:rsidR="003746A6">
              <w:t>s</w:t>
            </w:r>
          </w:p>
        </w:tc>
        <w:tc>
          <w:tcPr>
            <w:tcW w:w="3096" w:type="dxa"/>
          </w:tcPr>
          <w:p w14:paraId="36AF725C" w14:textId="5C5F74B7" w:rsidR="000E14A0" w:rsidRDefault="003746A6" w:rsidP="000E14A0">
            <w:pPr>
              <w:jc w:val="center"/>
            </w:pPr>
            <w:r>
              <w:t>Test pass</w:t>
            </w:r>
          </w:p>
        </w:tc>
      </w:tr>
      <w:tr w:rsidR="000E14A0" w14:paraId="552E4CC4" w14:textId="77777777" w:rsidTr="000E14A0">
        <w:trPr>
          <w:jc w:val="center"/>
        </w:trPr>
        <w:tc>
          <w:tcPr>
            <w:tcW w:w="3096" w:type="dxa"/>
          </w:tcPr>
          <w:p w14:paraId="6D594F94" w14:textId="7ABAD851" w:rsidR="000E14A0" w:rsidRDefault="003746A6" w:rsidP="000E14A0">
            <w:pPr>
              <w:jc w:val="center"/>
            </w:pPr>
            <w:r>
              <w:t>TA validation success, CG-SDT transmission occurs</w:t>
            </w:r>
          </w:p>
        </w:tc>
        <w:tc>
          <w:tcPr>
            <w:tcW w:w="3096" w:type="dxa"/>
          </w:tcPr>
          <w:p w14:paraId="164ECCE4" w14:textId="6D099ED9" w:rsidR="000E14A0" w:rsidRDefault="003746A6" w:rsidP="000E14A0">
            <w:pPr>
              <w:jc w:val="center"/>
            </w:pPr>
            <w:r>
              <w:t>TA validation success, CG-SDT transmission occurs</w:t>
            </w:r>
          </w:p>
        </w:tc>
        <w:tc>
          <w:tcPr>
            <w:tcW w:w="3096" w:type="dxa"/>
          </w:tcPr>
          <w:p w14:paraId="6816FE7F" w14:textId="289A64E3" w:rsidR="000E14A0" w:rsidRDefault="003746A6" w:rsidP="000E14A0">
            <w:pPr>
              <w:jc w:val="center"/>
            </w:pPr>
            <w:r>
              <w:t>Test fails</w:t>
            </w:r>
          </w:p>
        </w:tc>
      </w:tr>
      <w:tr w:rsidR="003746A6" w14:paraId="5FD599FA" w14:textId="77777777" w:rsidTr="000E14A0">
        <w:trPr>
          <w:jc w:val="center"/>
        </w:trPr>
        <w:tc>
          <w:tcPr>
            <w:tcW w:w="3096" w:type="dxa"/>
          </w:tcPr>
          <w:p w14:paraId="6C43D3FE" w14:textId="5E4D5B98" w:rsidR="003746A6" w:rsidRDefault="003746A6" w:rsidP="003746A6">
            <w:pPr>
              <w:jc w:val="center"/>
            </w:pPr>
            <w:r>
              <w:t>TA validation fails, CG-SDT transmission not occurs</w:t>
            </w:r>
          </w:p>
        </w:tc>
        <w:tc>
          <w:tcPr>
            <w:tcW w:w="3096" w:type="dxa"/>
          </w:tcPr>
          <w:p w14:paraId="01289A7C" w14:textId="78C78AFB" w:rsidR="003746A6" w:rsidRDefault="003746A6" w:rsidP="003746A6">
            <w:pPr>
              <w:jc w:val="center"/>
            </w:pPr>
            <w:r>
              <w:t>TA validation fails, CG-SDT transmission not occurs</w:t>
            </w:r>
          </w:p>
        </w:tc>
        <w:tc>
          <w:tcPr>
            <w:tcW w:w="3096" w:type="dxa"/>
          </w:tcPr>
          <w:p w14:paraId="0DBB270B" w14:textId="535A9DB4" w:rsidR="003746A6" w:rsidRDefault="003746A6" w:rsidP="003746A6">
            <w:pPr>
              <w:jc w:val="center"/>
            </w:pPr>
            <w:r>
              <w:t>Test fails</w:t>
            </w:r>
          </w:p>
        </w:tc>
      </w:tr>
      <w:tr w:rsidR="003746A6" w14:paraId="4948E374" w14:textId="77777777" w:rsidTr="000E14A0">
        <w:trPr>
          <w:jc w:val="center"/>
        </w:trPr>
        <w:tc>
          <w:tcPr>
            <w:tcW w:w="3096" w:type="dxa"/>
          </w:tcPr>
          <w:p w14:paraId="2080EE04" w14:textId="5E9919F1" w:rsidR="003746A6" w:rsidRDefault="003746A6" w:rsidP="003746A6">
            <w:pPr>
              <w:jc w:val="center"/>
            </w:pPr>
            <w:r>
              <w:t>TA validation fails, CG-SDT transmission not occurs</w:t>
            </w:r>
          </w:p>
        </w:tc>
        <w:tc>
          <w:tcPr>
            <w:tcW w:w="3096" w:type="dxa"/>
          </w:tcPr>
          <w:p w14:paraId="0D37D7B0" w14:textId="1A2BBBA4" w:rsidR="003746A6" w:rsidRDefault="003746A6" w:rsidP="003746A6">
            <w:pPr>
              <w:jc w:val="center"/>
            </w:pPr>
            <w:r>
              <w:t>TA validation success, CG-SDT transmission occurs</w:t>
            </w:r>
          </w:p>
        </w:tc>
        <w:tc>
          <w:tcPr>
            <w:tcW w:w="3096" w:type="dxa"/>
          </w:tcPr>
          <w:p w14:paraId="325A3250" w14:textId="5660E419" w:rsidR="003746A6" w:rsidRDefault="003746A6" w:rsidP="003746A6">
            <w:pPr>
              <w:jc w:val="center"/>
            </w:pPr>
            <w:r>
              <w:t>Test fails</w:t>
            </w:r>
          </w:p>
        </w:tc>
      </w:tr>
    </w:tbl>
    <w:p w14:paraId="08ED6BCE" w14:textId="174D67E0" w:rsidR="004876F1" w:rsidRDefault="004876F1" w:rsidP="00D33396"/>
    <w:p w14:paraId="0F96AC08" w14:textId="77777777" w:rsidR="004876F1" w:rsidRDefault="004876F1" w:rsidP="00D33396"/>
    <w:p w14:paraId="0C106C5D" w14:textId="4D007B90" w:rsidR="001A0FE7" w:rsidRDefault="002A30B5" w:rsidP="002A30B5">
      <w:pPr>
        <w:jc w:val="center"/>
        <w:rPr>
          <w:rFonts w:eastAsia="SimSun"/>
          <w:bCs/>
          <w:sz w:val="21"/>
          <w:szCs w:val="21"/>
          <w:lang w:eastAsia="zh-CN"/>
        </w:rPr>
      </w:pPr>
      <w:r>
        <w:rPr>
          <w:noProof/>
        </w:rPr>
        <w:drawing>
          <wp:inline distT="0" distB="0" distL="0" distR="0" wp14:anchorId="09727A32" wp14:editId="7626E3DD">
            <wp:extent cx="5904230" cy="2603500"/>
            <wp:effectExtent l="0" t="0" r="127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4230" cy="2603500"/>
                    </a:xfrm>
                    <a:prstGeom prst="rect">
                      <a:avLst/>
                    </a:prstGeom>
                    <a:noFill/>
                    <a:ln>
                      <a:noFill/>
                    </a:ln>
                  </pic:spPr>
                </pic:pic>
              </a:graphicData>
            </a:graphic>
          </wp:inline>
        </w:drawing>
      </w:r>
    </w:p>
    <w:p w14:paraId="26911AE8" w14:textId="4838A8AD" w:rsidR="002A30B5" w:rsidRPr="00980E0D" w:rsidRDefault="002A30B5" w:rsidP="002A30B5">
      <w:pPr>
        <w:jc w:val="center"/>
        <w:rPr>
          <w:rFonts w:eastAsia="SimSun"/>
          <w:bCs/>
          <w:sz w:val="21"/>
          <w:szCs w:val="21"/>
          <w:lang w:eastAsia="zh-CN"/>
        </w:rPr>
      </w:pPr>
      <w:r>
        <w:rPr>
          <w:rFonts w:eastAsia="SimSun"/>
          <w:bCs/>
          <w:sz w:val="21"/>
          <w:szCs w:val="21"/>
          <w:lang w:eastAsia="zh-CN"/>
        </w:rPr>
        <w:t>Fig. 1, Combining TC#1 and TC#3</w:t>
      </w:r>
    </w:p>
    <w:p w14:paraId="1509D9D7" w14:textId="77777777" w:rsidR="001A0FE7" w:rsidRPr="00F272E3" w:rsidRDefault="001A0FE7" w:rsidP="00D33396">
      <w:pPr>
        <w:rPr>
          <w:rFonts w:eastAsia="SimSun"/>
          <w:b/>
          <w:sz w:val="21"/>
          <w:szCs w:val="21"/>
          <w:lang w:val="en-GB" w:eastAsia="zh-CN"/>
        </w:rPr>
      </w:pPr>
    </w:p>
    <w:p w14:paraId="7E72AEE4" w14:textId="4A4078F6" w:rsidR="00F272E3" w:rsidRPr="00F272E3" w:rsidRDefault="00F272E3" w:rsidP="009B2891">
      <w:pPr>
        <w:pStyle w:val="BodyText"/>
        <w:tabs>
          <w:tab w:val="num" w:pos="226"/>
          <w:tab w:val="num" w:pos="284"/>
          <w:tab w:val="left" w:pos="5103"/>
        </w:tabs>
        <w:snapToGrid w:val="0"/>
        <w:rPr>
          <w:rFonts w:eastAsia="SimSun"/>
          <w:b/>
          <w:sz w:val="21"/>
          <w:szCs w:val="21"/>
          <w:lang w:val="en-GB" w:eastAsia="zh-CN"/>
        </w:rPr>
      </w:pPr>
      <w:r w:rsidRPr="00F272E3">
        <w:rPr>
          <w:rFonts w:eastAsia="SimSun"/>
          <w:b/>
          <w:sz w:val="21"/>
          <w:szCs w:val="21"/>
          <w:lang w:val="en-GB" w:eastAsia="zh-CN"/>
        </w:rPr>
        <w:t>Observation 2: Only one of the four possible outcomes of the combined test indicates a test-pass.</w:t>
      </w:r>
    </w:p>
    <w:p w14:paraId="404F9EDD" w14:textId="05327B76" w:rsidR="00F272E3" w:rsidRDefault="00F272E3" w:rsidP="009B2891">
      <w:pPr>
        <w:pStyle w:val="BodyText"/>
        <w:tabs>
          <w:tab w:val="num" w:pos="226"/>
          <w:tab w:val="num" w:pos="284"/>
          <w:tab w:val="left" w:pos="5103"/>
        </w:tabs>
        <w:snapToGrid w:val="0"/>
        <w:rPr>
          <w:rFonts w:eastAsia="SimSun"/>
          <w:bCs/>
          <w:sz w:val="21"/>
          <w:szCs w:val="21"/>
          <w:lang w:val="en-GB" w:eastAsia="zh-CN"/>
        </w:rPr>
      </w:pPr>
    </w:p>
    <w:p w14:paraId="7CB7105E" w14:textId="15E55F66" w:rsidR="00B10821" w:rsidRDefault="00B10821"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No matter the order of TC#1 and TC#3, it should be guaranteed that T_delay_modeB expires at the moment of T2, which means the time duration between T2 and T1 should be larger than T_delay_modeB.</w:t>
      </w:r>
    </w:p>
    <w:p w14:paraId="317BF8AE" w14:textId="7E76CCA3" w:rsidR="00811BE6" w:rsidRPr="009849EB" w:rsidRDefault="00B10821" w:rsidP="009B2891">
      <w:pPr>
        <w:pStyle w:val="BodyText"/>
        <w:tabs>
          <w:tab w:val="num" w:pos="226"/>
          <w:tab w:val="num" w:pos="284"/>
          <w:tab w:val="left" w:pos="5103"/>
        </w:tabs>
        <w:snapToGrid w:val="0"/>
        <w:rPr>
          <w:rFonts w:eastAsia="SimSun"/>
          <w:b/>
          <w:sz w:val="21"/>
          <w:szCs w:val="21"/>
          <w:lang w:val="en-GB" w:eastAsia="zh-CN"/>
        </w:rPr>
      </w:pPr>
      <w:r w:rsidRPr="00E274D6">
        <w:rPr>
          <w:rFonts w:eastAsia="SimSun"/>
          <w:b/>
          <w:sz w:val="21"/>
          <w:szCs w:val="21"/>
          <w:lang w:val="en-GB" w:eastAsia="zh-CN"/>
        </w:rPr>
        <w:lastRenderedPageBreak/>
        <w:t xml:space="preserve">Observation 3: </w:t>
      </w:r>
      <w:r w:rsidR="00A0055A" w:rsidRPr="00E274D6">
        <w:rPr>
          <w:rFonts w:eastAsia="SimSun"/>
          <w:b/>
          <w:sz w:val="21"/>
          <w:szCs w:val="21"/>
          <w:lang w:val="en-GB" w:eastAsia="zh-CN"/>
        </w:rPr>
        <w:t>The setting of T_delay_modeB and time duration between T1 and T2 should guarantee that the timer T_delay_modeB expires at the moment of T2.</w:t>
      </w:r>
    </w:p>
    <w:p w14:paraId="7BFFF71C" w14:textId="2E957CD5"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9849EB">
        <w:rPr>
          <w:rFonts w:eastAsia="SimSun"/>
          <w:b/>
          <w:bCs/>
          <w:sz w:val="21"/>
          <w:szCs w:val="21"/>
          <w:lang w:val="en-GB" w:eastAsia="zh-CN"/>
        </w:rPr>
        <w:t xml:space="preserve"> 1</w:t>
      </w:r>
      <w:r w:rsidRPr="009C0ACA">
        <w:rPr>
          <w:rFonts w:eastAsia="SimSun"/>
          <w:b/>
          <w:bCs/>
          <w:sz w:val="21"/>
          <w:szCs w:val="21"/>
          <w:lang w:val="en-GB" w:eastAsia="zh-CN"/>
        </w:rPr>
        <w:t xml:space="preserve">: </w:t>
      </w:r>
      <w:r w:rsidR="00E274D6">
        <w:rPr>
          <w:rFonts w:eastAsia="SimSun"/>
          <w:b/>
          <w:bCs/>
          <w:sz w:val="21"/>
          <w:szCs w:val="21"/>
          <w:lang w:val="en-GB" w:eastAsia="zh-CN"/>
        </w:rPr>
        <w:t>RAN4 to consider the above observations when designing RRM test cases for NR SDT.</w:t>
      </w:r>
    </w:p>
    <w:p w14:paraId="37E2B558" w14:textId="2B8EE95B" w:rsidR="009849EB" w:rsidRDefault="009849EB" w:rsidP="009C0ACA">
      <w:pPr>
        <w:pStyle w:val="BodyText"/>
        <w:tabs>
          <w:tab w:val="num" w:pos="226"/>
          <w:tab w:val="num" w:pos="284"/>
          <w:tab w:val="left" w:pos="5103"/>
        </w:tabs>
        <w:snapToGrid w:val="0"/>
        <w:rPr>
          <w:rFonts w:eastAsia="SimSun"/>
          <w:sz w:val="21"/>
          <w:szCs w:val="21"/>
          <w:lang w:val="en-GB" w:eastAsia="zh-CN"/>
        </w:rPr>
      </w:pPr>
      <w:r w:rsidRPr="009849EB">
        <w:rPr>
          <w:rFonts w:eastAsia="SimSun"/>
          <w:sz w:val="21"/>
          <w:szCs w:val="21"/>
          <w:lang w:val="en-GB" w:eastAsia="zh-CN"/>
        </w:rPr>
        <w:t>Once the combined tests (TC#1+TC#3, TC#2+TC4) are defined, NR SDT performance requirements should be declared as completed.</w:t>
      </w:r>
    </w:p>
    <w:p w14:paraId="249B195C" w14:textId="538DBD26" w:rsidR="009849EB" w:rsidRPr="009849EB" w:rsidRDefault="009849EB" w:rsidP="009C0ACA">
      <w:pPr>
        <w:pStyle w:val="BodyText"/>
        <w:tabs>
          <w:tab w:val="num" w:pos="226"/>
          <w:tab w:val="num" w:pos="284"/>
          <w:tab w:val="left" w:pos="5103"/>
        </w:tabs>
        <w:snapToGrid w:val="0"/>
        <w:rPr>
          <w:rFonts w:eastAsia="SimSun"/>
          <w:b/>
          <w:bCs/>
          <w:sz w:val="21"/>
          <w:szCs w:val="21"/>
          <w:lang w:val="en-GB" w:eastAsia="zh-CN"/>
        </w:rPr>
      </w:pPr>
      <w:r w:rsidRPr="009849EB">
        <w:rPr>
          <w:rFonts w:eastAsia="SimSun"/>
          <w:b/>
          <w:bCs/>
          <w:sz w:val="21"/>
          <w:szCs w:val="21"/>
          <w:lang w:val="en-GB" w:eastAsia="zh-CN"/>
        </w:rPr>
        <w:t>Proposal 2: Declare 100% completion for NR SDT performance part once the combined tests are defined.</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25A3C745" w:rsidR="003E361E" w:rsidRDefault="009C0ACA" w:rsidP="009B2891">
      <w:pPr>
        <w:pStyle w:val="BodyText"/>
        <w:tabs>
          <w:tab w:val="num" w:pos="226"/>
          <w:tab w:val="num" w:pos="284"/>
          <w:tab w:val="left" w:pos="5103"/>
        </w:tabs>
        <w:snapToGrid w:val="0"/>
        <w:rPr>
          <w:rFonts w:eastAsia="SimSun"/>
          <w:b/>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w:t>
      </w:r>
      <w:r w:rsidR="00DE556F">
        <w:rPr>
          <w:rFonts w:eastAsia="SimSun"/>
          <w:bCs/>
          <w:sz w:val="21"/>
          <w:szCs w:val="21"/>
          <w:lang w:val="en-GB" w:eastAsia="zh-CN"/>
        </w:rPr>
        <w:t>s</w:t>
      </w:r>
      <w:r>
        <w:rPr>
          <w:rFonts w:eastAsia="SimSun"/>
          <w:bCs/>
          <w:sz w:val="21"/>
          <w:szCs w:val="21"/>
          <w:lang w:val="en-GB" w:eastAsia="zh-CN"/>
        </w:rPr>
        <w:t xml:space="preserve"> and proposal for </w:t>
      </w:r>
      <w:r w:rsidR="00DE556F">
        <w:rPr>
          <w:rFonts w:eastAsia="SimSun"/>
          <w:bCs/>
          <w:sz w:val="21"/>
          <w:szCs w:val="21"/>
          <w:lang w:val="en-GB" w:eastAsia="zh-CN"/>
        </w:rPr>
        <w:t xml:space="preserve">NR SDT RRM test cases: </w:t>
      </w:r>
    </w:p>
    <w:p w14:paraId="26643724" w14:textId="1EC634C0" w:rsidR="009C0ACA" w:rsidRDefault="007A6E4F" w:rsidP="00CA4C30">
      <w:pPr>
        <w:pStyle w:val="BodyText"/>
        <w:tabs>
          <w:tab w:val="num" w:pos="226"/>
          <w:tab w:val="num" w:pos="284"/>
          <w:tab w:val="left" w:pos="5103"/>
        </w:tabs>
        <w:snapToGrid w:val="0"/>
        <w:rPr>
          <w:b/>
          <w:bCs/>
        </w:rPr>
      </w:pPr>
      <w:r w:rsidRPr="004876F1">
        <w:rPr>
          <w:b/>
          <w:bCs/>
        </w:rPr>
        <w:t>Observation 1: The minimu</w:t>
      </w:r>
      <w:r>
        <w:rPr>
          <w:b/>
          <w:bCs/>
        </w:rPr>
        <w:t>m</w:t>
      </w:r>
      <w:r w:rsidRPr="004876F1">
        <w:rPr>
          <w:b/>
          <w:bCs/>
        </w:rPr>
        <w:t xml:space="preserve"> non-zero value for T_delay_modeB is 1 second.</w:t>
      </w:r>
    </w:p>
    <w:p w14:paraId="6F947866" w14:textId="77777777" w:rsidR="007A6E4F" w:rsidRPr="00F272E3" w:rsidRDefault="007A6E4F" w:rsidP="007A6E4F">
      <w:pPr>
        <w:pStyle w:val="BodyText"/>
        <w:tabs>
          <w:tab w:val="num" w:pos="226"/>
          <w:tab w:val="num" w:pos="284"/>
          <w:tab w:val="left" w:pos="5103"/>
        </w:tabs>
        <w:snapToGrid w:val="0"/>
        <w:rPr>
          <w:rFonts w:eastAsia="SimSun"/>
          <w:b/>
          <w:sz w:val="21"/>
          <w:szCs w:val="21"/>
          <w:lang w:val="en-GB" w:eastAsia="zh-CN"/>
        </w:rPr>
      </w:pPr>
      <w:r w:rsidRPr="00F272E3">
        <w:rPr>
          <w:rFonts w:eastAsia="SimSun"/>
          <w:b/>
          <w:sz w:val="21"/>
          <w:szCs w:val="21"/>
          <w:lang w:val="en-GB" w:eastAsia="zh-CN"/>
        </w:rPr>
        <w:t>Observation 2: Only one of the four possible outcomes of the combined test indicates a test-pass.</w:t>
      </w:r>
    </w:p>
    <w:p w14:paraId="6394BE61" w14:textId="77777777" w:rsidR="007A6E4F" w:rsidRPr="00E274D6" w:rsidRDefault="007A6E4F" w:rsidP="007A6E4F">
      <w:pPr>
        <w:pStyle w:val="BodyText"/>
        <w:tabs>
          <w:tab w:val="num" w:pos="226"/>
          <w:tab w:val="num" w:pos="284"/>
          <w:tab w:val="left" w:pos="5103"/>
        </w:tabs>
        <w:snapToGrid w:val="0"/>
        <w:rPr>
          <w:rFonts w:eastAsia="SimSun"/>
          <w:b/>
          <w:sz w:val="21"/>
          <w:szCs w:val="21"/>
          <w:lang w:val="en-GB" w:eastAsia="zh-CN"/>
        </w:rPr>
      </w:pPr>
      <w:r w:rsidRPr="00E274D6">
        <w:rPr>
          <w:rFonts w:eastAsia="SimSun"/>
          <w:b/>
          <w:sz w:val="21"/>
          <w:szCs w:val="21"/>
          <w:lang w:val="en-GB" w:eastAsia="zh-CN"/>
        </w:rPr>
        <w:t>Observation 3: The setting of T_delay_modeB and time duration between T1 and T2 should guarantee that the timer T_delay_modeB expires at the moment of T2.</w:t>
      </w:r>
    </w:p>
    <w:p w14:paraId="34E27AF9" w14:textId="02B98977" w:rsidR="007A6E4F" w:rsidRDefault="007A6E4F" w:rsidP="00CA4C30">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9849EB">
        <w:rPr>
          <w:rFonts w:eastAsia="SimSun"/>
          <w:b/>
          <w:bCs/>
          <w:sz w:val="21"/>
          <w:szCs w:val="21"/>
          <w:lang w:val="en-GB" w:eastAsia="zh-CN"/>
        </w:rPr>
        <w:t xml:space="preserve"> 1</w:t>
      </w:r>
      <w:r w:rsidRPr="009C0ACA">
        <w:rPr>
          <w:rFonts w:eastAsia="SimSun"/>
          <w:b/>
          <w:bCs/>
          <w:sz w:val="21"/>
          <w:szCs w:val="21"/>
          <w:lang w:val="en-GB" w:eastAsia="zh-CN"/>
        </w:rPr>
        <w:t xml:space="preserve">: </w:t>
      </w:r>
      <w:r>
        <w:rPr>
          <w:rFonts w:eastAsia="SimSun"/>
          <w:b/>
          <w:bCs/>
          <w:sz w:val="21"/>
          <w:szCs w:val="21"/>
          <w:lang w:val="en-GB" w:eastAsia="zh-CN"/>
        </w:rPr>
        <w:t>RAN4 to consider the above observations when designing RRM test cases for NR SDT.</w:t>
      </w:r>
    </w:p>
    <w:p w14:paraId="22DB4025" w14:textId="0505AE44" w:rsidR="009849EB" w:rsidRPr="00CA1026" w:rsidRDefault="009849EB" w:rsidP="00CA4C30">
      <w:pPr>
        <w:pStyle w:val="BodyText"/>
        <w:tabs>
          <w:tab w:val="num" w:pos="226"/>
          <w:tab w:val="num" w:pos="284"/>
          <w:tab w:val="left" w:pos="5103"/>
        </w:tabs>
        <w:snapToGrid w:val="0"/>
        <w:rPr>
          <w:rFonts w:eastAsia="SimSun"/>
          <w:b/>
          <w:bCs/>
          <w:sz w:val="21"/>
          <w:szCs w:val="21"/>
          <w:lang w:val="en-GB" w:eastAsia="zh-CN"/>
        </w:rPr>
      </w:pPr>
      <w:r w:rsidRPr="009849EB">
        <w:rPr>
          <w:rFonts w:eastAsia="SimSun"/>
          <w:b/>
          <w:bCs/>
          <w:sz w:val="21"/>
          <w:szCs w:val="21"/>
          <w:lang w:val="en-GB" w:eastAsia="zh-CN"/>
        </w:rPr>
        <w:t>Proposal 2: Declare 100% completion for NR SDT performance part once the combined tests are defined.</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199FCF4D" w:rsidR="00A208FC" w:rsidRDefault="00D0160F" w:rsidP="00C80ED3">
      <w:pPr>
        <w:pStyle w:val="List2"/>
      </w:pPr>
      <w:r w:rsidRPr="00D0160F">
        <w:t>R</w:t>
      </w:r>
      <w:r w:rsidR="00A70B12">
        <w:t>5</w:t>
      </w:r>
      <w:r w:rsidR="00430353">
        <w:t>-</w:t>
      </w:r>
      <w:r w:rsidR="00F32024">
        <w:t>22</w:t>
      </w:r>
      <w:r w:rsidR="00A70B12">
        <w:t>5279</w:t>
      </w:r>
      <w:r w:rsidR="001304E1">
        <w:t xml:space="preserve">, </w:t>
      </w:r>
      <w:r w:rsidR="00A70B12" w:rsidRPr="00A70B12">
        <w:t>Reply LS on the feasibility of testing UE initiated SDT data transmission in RRC_INACTIVE</w:t>
      </w:r>
      <w:r w:rsidR="00A70B12">
        <w:t>, Qualcomm</w:t>
      </w:r>
    </w:p>
    <w:p w14:paraId="22E088CD" w14:textId="2EFAA956" w:rsidR="00B37276" w:rsidRDefault="00B37276" w:rsidP="00C80ED3">
      <w:pPr>
        <w:pStyle w:val="List2"/>
      </w:pPr>
      <w:r>
        <w:t xml:space="preserve">TS 36.509 v17.0.0, </w:t>
      </w:r>
      <w:r w:rsidRPr="00B37276">
        <w:t>Special conformance testing functions for User Equipment (UE)</w:t>
      </w:r>
    </w:p>
    <w:p w14:paraId="613F26F3" w14:textId="1246A4A5" w:rsidR="00086451" w:rsidRDefault="00086451" w:rsidP="00C80ED3">
      <w:pPr>
        <w:pStyle w:val="List2"/>
      </w:pPr>
      <w:r>
        <w:t xml:space="preserve">R4-2214280, </w:t>
      </w:r>
      <w:r w:rsidRPr="00086451">
        <w:t>Email discussion summary for [104-e][230] NR_SmallData_INACTIVE</w:t>
      </w:r>
      <w:r>
        <w:t xml:space="preserve">, </w:t>
      </w:r>
      <w:proofErr w:type="gramStart"/>
      <w:r>
        <w:t>Moderator(</w:t>
      </w:r>
      <w:proofErr w:type="gramEnd"/>
      <w:r>
        <w:t>ZTE)</w:t>
      </w:r>
    </w:p>
    <w:p w14:paraId="3B2702EB" w14:textId="777AABD3" w:rsidR="00CB6BB0" w:rsidRPr="00183F7C" w:rsidRDefault="00CB6BB0" w:rsidP="00C80ED3">
      <w:pPr>
        <w:pStyle w:val="List2"/>
      </w:pPr>
      <w:r>
        <w:t xml:space="preserve">R4-2213341, </w:t>
      </w:r>
      <w:r w:rsidRPr="00CB6BB0">
        <w:t>Way forward on RRM requirements and test cases for NR SDT</w:t>
      </w:r>
      <w:r>
        <w:t>, ZTE</w:t>
      </w:r>
    </w:p>
    <w:sectPr w:rsidR="00CB6BB0" w:rsidRPr="00183F7C"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57541" w14:textId="77777777" w:rsidR="003B08F8" w:rsidRDefault="003B08F8" w:rsidP="00E7784C">
      <w:r>
        <w:separator/>
      </w:r>
    </w:p>
  </w:endnote>
  <w:endnote w:type="continuationSeparator" w:id="0">
    <w:p w14:paraId="7745A22F" w14:textId="77777777" w:rsidR="003B08F8" w:rsidRDefault="003B08F8"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ºÚÌå"/>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62746" w14:textId="77777777" w:rsidR="003B08F8" w:rsidRDefault="003B08F8" w:rsidP="00E7784C">
      <w:r>
        <w:separator/>
      </w:r>
    </w:p>
  </w:footnote>
  <w:footnote w:type="continuationSeparator" w:id="0">
    <w:p w14:paraId="6AD75E99" w14:textId="77777777" w:rsidR="003B08F8" w:rsidRDefault="003B08F8"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19"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1"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1839686556">
    <w:abstractNumId w:val="3"/>
  </w:num>
  <w:num w:numId="2" w16cid:durableId="1610240196">
    <w:abstractNumId w:val="16"/>
  </w:num>
  <w:num w:numId="3" w16cid:durableId="1604849120">
    <w:abstractNumId w:val="18"/>
  </w:num>
  <w:num w:numId="4" w16cid:durableId="1160851151">
    <w:abstractNumId w:val="11"/>
  </w:num>
  <w:num w:numId="5" w16cid:durableId="1545823148">
    <w:abstractNumId w:val="14"/>
  </w:num>
  <w:num w:numId="6" w16cid:durableId="1396200286">
    <w:abstractNumId w:val="0"/>
  </w:num>
  <w:num w:numId="7" w16cid:durableId="976034127">
    <w:abstractNumId w:val="19"/>
  </w:num>
  <w:num w:numId="8" w16cid:durableId="1015230158">
    <w:abstractNumId w:val="7"/>
  </w:num>
  <w:num w:numId="9" w16cid:durableId="975338391">
    <w:abstractNumId w:val="5"/>
  </w:num>
  <w:num w:numId="10" w16cid:durableId="1836801576">
    <w:abstractNumId w:val="13"/>
  </w:num>
  <w:num w:numId="11" w16cid:durableId="2074893254">
    <w:abstractNumId w:val="1"/>
  </w:num>
  <w:num w:numId="12" w16cid:durableId="1361080745">
    <w:abstractNumId w:val="18"/>
  </w:num>
  <w:num w:numId="13" w16cid:durableId="1318071849">
    <w:abstractNumId w:val="18"/>
  </w:num>
  <w:num w:numId="14" w16cid:durableId="55013004">
    <w:abstractNumId w:val="18"/>
  </w:num>
  <w:num w:numId="15" w16cid:durableId="1162113877">
    <w:abstractNumId w:val="10"/>
  </w:num>
  <w:num w:numId="16" w16cid:durableId="1508671388">
    <w:abstractNumId w:val="15"/>
  </w:num>
  <w:num w:numId="17" w16cid:durableId="1998024904">
    <w:abstractNumId w:val="18"/>
  </w:num>
  <w:num w:numId="18" w16cid:durableId="198586437">
    <w:abstractNumId w:val="4"/>
  </w:num>
  <w:num w:numId="19" w16cid:durableId="1907643217">
    <w:abstractNumId w:val="8"/>
  </w:num>
  <w:num w:numId="20" w16cid:durableId="2022664801">
    <w:abstractNumId w:val="2"/>
  </w:num>
  <w:num w:numId="21" w16cid:durableId="1966109862">
    <w:abstractNumId w:val="9"/>
  </w:num>
  <w:num w:numId="22" w16cid:durableId="150975919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1953779119">
    <w:abstractNumId w:val="6"/>
  </w:num>
  <w:num w:numId="24" w16cid:durableId="78769980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3328540">
    <w:abstractNumId w:val="18"/>
  </w:num>
  <w:num w:numId="26" w16cid:durableId="722211901">
    <w:abstractNumId w:val="17"/>
  </w:num>
  <w:num w:numId="27" w16cid:durableId="362633016">
    <w:abstractNumId w:val="21"/>
  </w:num>
  <w:num w:numId="28" w16cid:durableId="2061246540">
    <w:abstractNumId w:val="20"/>
  </w:num>
  <w:num w:numId="29" w16cid:durableId="1290863573">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6B"/>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451"/>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F51"/>
    <w:rsid w:val="000D1971"/>
    <w:rsid w:val="000D2C25"/>
    <w:rsid w:val="000D46CC"/>
    <w:rsid w:val="000D564A"/>
    <w:rsid w:val="000D5B1C"/>
    <w:rsid w:val="000D726A"/>
    <w:rsid w:val="000E08C1"/>
    <w:rsid w:val="000E14A0"/>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4E1"/>
    <w:rsid w:val="00130E5C"/>
    <w:rsid w:val="00131CE6"/>
    <w:rsid w:val="00132C7B"/>
    <w:rsid w:val="00133830"/>
    <w:rsid w:val="001340D8"/>
    <w:rsid w:val="00135B58"/>
    <w:rsid w:val="00136F27"/>
    <w:rsid w:val="00136F57"/>
    <w:rsid w:val="00137184"/>
    <w:rsid w:val="001371A0"/>
    <w:rsid w:val="0013726C"/>
    <w:rsid w:val="00137BFE"/>
    <w:rsid w:val="00140CD9"/>
    <w:rsid w:val="001418C6"/>
    <w:rsid w:val="0014199F"/>
    <w:rsid w:val="00141BC5"/>
    <w:rsid w:val="001443AA"/>
    <w:rsid w:val="001462D2"/>
    <w:rsid w:val="001465F3"/>
    <w:rsid w:val="00146802"/>
    <w:rsid w:val="00146FBA"/>
    <w:rsid w:val="00150C6B"/>
    <w:rsid w:val="001525B5"/>
    <w:rsid w:val="00154228"/>
    <w:rsid w:val="00154903"/>
    <w:rsid w:val="00154919"/>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45AB"/>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0B5"/>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ACD"/>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A6"/>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8F8"/>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353"/>
    <w:rsid w:val="004305B8"/>
    <w:rsid w:val="004316B6"/>
    <w:rsid w:val="00431C1D"/>
    <w:rsid w:val="0043389B"/>
    <w:rsid w:val="00434C4B"/>
    <w:rsid w:val="0043717E"/>
    <w:rsid w:val="00442AF8"/>
    <w:rsid w:val="00443E6C"/>
    <w:rsid w:val="00443EF6"/>
    <w:rsid w:val="004443DF"/>
    <w:rsid w:val="00444550"/>
    <w:rsid w:val="004451FB"/>
    <w:rsid w:val="0044559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657B"/>
    <w:rsid w:val="004876F1"/>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4DEC"/>
    <w:rsid w:val="004C5B13"/>
    <w:rsid w:val="004C649B"/>
    <w:rsid w:val="004C64D0"/>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4F736F"/>
    <w:rsid w:val="0050028C"/>
    <w:rsid w:val="00501809"/>
    <w:rsid w:val="005020EF"/>
    <w:rsid w:val="00503AED"/>
    <w:rsid w:val="005045C9"/>
    <w:rsid w:val="00504876"/>
    <w:rsid w:val="00505437"/>
    <w:rsid w:val="005059E3"/>
    <w:rsid w:val="00510A5D"/>
    <w:rsid w:val="0051117B"/>
    <w:rsid w:val="005112DB"/>
    <w:rsid w:val="00512AC4"/>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25B5"/>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09D8"/>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75"/>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1991"/>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4F"/>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5CB"/>
    <w:rsid w:val="00867764"/>
    <w:rsid w:val="00867768"/>
    <w:rsid w:val="00867E03"/>
    <w:rsid w:val="0087072A"/>
    <w:rsid w:val="008707F8"/>
    <w:rsid w:val="0087168C"/>
    <w:rsid w:val="00871C50"/>
    <w:rsid w:val="0087266C"/>
    <w:rsid w:val="0087411A"/>
    <w:rsid w:val="008754A0"/>
    <w:rsid w:val="008756C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1FC2"/>
    <w:rsid w:val="009526BF"/>
    <w:rsid w:val="00953429"/>
    <w:rsid w:val="0095396B"/>
    <w:rsid w:val="009539E8"/>
    <w:rsid w:val="00954495"/>
    <w:rsid w:val="00955443"/>
    <w:rsid w:val="0095565A"/>
    <w:rsid w:val="009563FE"/>
    <w:rsid w:val="00960687"/>
    <w:rsid w:val="00960BC0"/>
    <w:rsid w:val="00961873"/>
    <w:rsid w:val="00962C33"/>
    <w:rsid w:val="009633DE"/>
    <w:rsid w:val="0096427D"/>
    <w:rsid w:val="0096492C"/>
    <w:rsid w:val="00965008"/>
    <w:rsid w:val="00965763"/>
    <w:rsid w:val="00965F20"/>
    <w:rsid w:val="00970463"/>
    <w:rsid w:val="0097101E"/>
    <w:rsid w:val="009710A0"/>
    <w:rsid w:val="00971DE9"/>
    <w:rsid w:val="00973D39"/>
    <w:rsid w:val="009744B2"/>
    <w:rsid w:val="009756A7"/>
    <w:rsid w:val="00975B8F"/>
    <w:rsid w:val="00976A01"/>
    <w:rsid w:val="00976F2B"/>
    <w:rsid w:val="0097706D"/>
    <w:rsid w:val="00977E21"/>
    <w:rsid w:val="00980074"/>
    <w:rsid w:val="00980DB0"/>
    <w:rsid w:val="00980E0D"/>
    <w:rsid w:val="00981897"/>
    <w:rsid w:val="00982B35"/>
    <w:rsid w:val="00982D4A"/>
    <w:rsid w:val="00983509"/>
    <w:rsid w:val="009835A6"/>
    <w:rsid w:val="009849EB"/>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3A1B"/>
    <w:rsid w:val="009F5625"/>
    <w:rsid w:val="009F5C37"/>
    <w:rsid w:val="009F6667"/>
    <w:rsid w:val="00A0055A"/>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2352"/>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0B12"/>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0821"/>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276"/>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8DD"/>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2686"/>
    <w:rsid w:val="00BC36BD"/>
    <w:rsid w:val="00BC38AA"/>
    <w:rsid w:val="00BC5325"/>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2C6E"/>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B0F"/>
    <w:rsid w:val="00C85F63"/>
    <w:rsid w:val="00C8784F"/>
    <w:rsid w:val="00C9018E"/>
    <w:rsid w:val="00C90FF6"/>
    <w:rsid w:val="00C91661"/>
    <w:rsid w:val="00C924CA"/>
    <w:rsid w:val="00C9572D"/>
    <w:rsid w:val="00C97F5C"/>
    <w:rsid w:val="00CA0594"/>
    <w:rsid w:val="00CA1026"/>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6BB0"/>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0C56"/>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3396"/>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615F"/>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6F"/>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4D6"/>
    <w:rsid w:val="00E2767E"/>
    <w:rsid w:val="00E312A8"/>
    <w:rsid w:val="00E31412"/>
    <w:rsid w:val="00E31E69"/>
    <w:rsid w:val="00E31E79"/>
    <w:rsid w:val="00E3233D"/>
    <w:rsid w:val="00E323F6"/>
    <w:rsid w:val="00E32E25"/>
    <w:rsid w:val="00E336B8"/>
    <w:rsid w:val="00E34482"/>
    <w:rsid w:val="00E35D35"/>
    <w:rsid w:val="00E400B1"/>
    <w:rsid w:val="00E40681"/>
    <w:rsid w:val="00E40C58"/>
    <w:rsid w:val="00E41651"/>
    <w:rsid w:val="00E41D76"/>
    <w:rsid w:val="00E45C9B"/>
    <w:rsid w:val="00E47C2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77AEB"/>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597"/>
    <w:rsid w:val="00EB1DCC"/>
    <w:rsid w:val="00EB21C9"/>
    <w:rsid w:val="00EB2EBB"/>
    <w:rsid w:val="00EB336A"/>
    <w:rsid w:val="00EB4153"/>
    <w:rsid w:val="00EB5155"/>
    <w:rsid w:val="00EB54B6"/>
    <w:rsid w:val="00EB6F75"/>
    <w:rsid w:val="00EC08A1"/>
    <w:rsid w:val="00EC134B"/>
    <w:rsid w:val="00EC1700"/>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2E3"/>
    <w:rsid w:val="00F27A43"/>
    <w:rsid w:val="00F31726"/>
    <w:rsid w:val="00F3183D"/>
    <w:rsid w:val="00F318D9"/>
    <w:rsid w:val="00F32024"/>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E91"/>
    <w:rsid w:val="00F9769F"/>
    <w:rsid w:val="00F97CEE"/>
    <w:rsid w:val="00F97D9B"/>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10"/>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EB159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link w:val="NOChar"/>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customStyle="1" w:styleId="Heading4Char">
    <w:name w:val="Heading 4 Char"/>
    <w:basedOn w:val="DefaultParagraphFont"/>
    <w:link w:val="Heading4"/>
    <w:uiPriority w:val="9"/>
    <w:semiHidden/>
    <w:rsid w:val="00EB1597"/>
    <w:rPr>
      <w:rFonts w:asciiTheme="majorHAnsi" w:eastAsiaTheme="majorEastAsia" w:hAnsiTheme="majorHAnsi" w:cstheme="majorBidi"/>
      <w:i/>
      <w:iCs/>
      <w:color w:val="2E74B5" w:themeColor="accent1" w:themeShade="BF"/>
      <w:szCs w:val="24"/>
      <w:lang w:eastAsia="en-US"/>
    </w:rPr>
  </w:style>
  <w:style w:type="character" w:customStyle="1" w:styleId="NOChar">
    <w:name w:val="NO Char"/>
    <w:link w:val="NO"/>
    <w:qFormat/>
    <w:rsid w:val="00EB1597"/>
    <w:rPr>
      <w:rFonts w:ascii="Times New Roman" w:hAnsi="Times New Roman"/>
      <w:lang w:val="en-GB" w:eastAsia="en-GB"/>
    </w:rPr>
  </w:style>
  <w:style w:type="paragraph" w:customStyle="1" w:styleId="B2">
    <w:name w:val="B2"/>
    <w:basedOn w:val="List2"/>
    <w:link w:val="B2Char"/>
    <w:rsid w:val="00EB1597"/>
    <w:pPr>
      <w:numPr>
        <w:numId w:val="0"/>
      </w:numPr>
      <w:overflowPunct w:val="0"/>
      <w:autoSpaceDE w:val="0"/>
      <w:autoSpaceDN w:val="0"/>
      <w:adjustRightInd w:val="0"/>
      <w:snapToGrid/>
      <w:spacing w:before="0" w:after="180"/>
      <w:ind w:left="851" w:hanging="284"/>
      <w:jc w:val="left"/>
      <w:textAlignment w:val="baseline"/>
    </w:pPr>
    <w:rPr>
      <w:rFonts w:eastAsia="Times New Roman"/>
      <w:bCs w:val="0"/>
      <w:sz w:val="20"/>
      <w:szCs w:val="20"/>
      <w:lang w:eastAsia="en-US"/>
    </w:rPr>
  </w:style>
  <w:style w:type="paragraph" w:customStyle="1" w:styleId="B3">
    <w:name w:val="B3"/>
    <w:basedOn w:val="List3"/>
    <w:link w:val="B3Char"/>
    <w:rsid w:val="00EB1597"/>
    <w:pPr>
      <w:overflowPunct w:val="0"/>
      <w:autoSpaceDE w:val="0"/>
      <w:autoSpaceDN w:val="0"/>
      <w:adjustRightInd w:val="0"/>
      <w:spacing w:after="180"/>
      <w:ind w:left="1135" w:hanging="284"/>
      <w:contextualSpacing w:val="0"/>
      <w:textAlignment w:val="baseline"/>
    </w:pPr>
    <w:rPr>
      <w:szCs w:val="20"/>
      <w:lang w:val="en-GB"/>
    </w:rPr>
  </w:style>
  <w:style w:type="character" w:customStyle="1" w:styleId="B1Char">
    <w:name w:val="B1 Char"/>
    <w:rsid w:val="00EB1597"/>
    <w:rPr>
      <w:rFonts w:eastAsia="MS Mincho"/>
      <w:lang w:val="en-GB" w:eastAsia="en-US" w:bidi="ar-SA"/>
    </w:rPr>
  </w:style>
  <w:style w:type="character" w:customStyle="1" w:styleId="B2Char">
    <w:name w:val="B2 Char"/>
    <w:link w:val="B2"/>
    <w:rsid w:val="00EB1597"/>
    <w:rPr>
      <w:rFonts w:ascii="Times New Roman" w:eastAsia="Times New Roman" w:hAnsi="Times New Roman"/>
      <w:lang w:val="en-GB" w:eastAsia="en-US"/>
    </w:rPr>
  </w:style>
  <w:style w:type="character" w:customStyle="1" w:styleId="B3Char">
    <w:name w:val="B3 Char"/>
    <w:link w:val="B3"/>
    <w:rsid w:val="00EB1597"/>
    <w:rPr>
      <w:rFonts w:ascii="Times New Roman" w:eastAsia="Times New Roman" w:hAnsi="Times New Roman"/>
      <w:lang w:val="en-GB" w:eastAsia="en-US"/>
    </w:rPr>
  </w:style>
  <w:style w:type="paragraph" w:styleId="List3">
    <w:name w:val="List 3"/>
    <w:basedOn w:val="Normal"/>
    <w:uiPriority w:val="99"/>
    <w:semiHidden/>
    <w:unhideWhenUsed/>
    <w:rsid w:val="00EB1597"/>
    <w:pPr>
      <w:ind w:left="1080" w:hanging="360"/>
      <w:contextualSpacing/>
    </w:pPr>
  </w:style>
  <w:style w:type="paragraph" w:styleId="TOC8">
    <w:name w:val="toc 8"/>
    <w:basedOn w:val="TOC1"/>
    <w:uiPriority w:val="39"/>
    <w:rsid w:val="00962C33"/>
    <w:pPr>
      <w:keepLines/>
      <w:widowControl w:val="0"/>
      <w:tabs>
        <w:tab w:val="right" w:leader="dot" w:pos="9639"/>
      </w:tabs>
      <w:overflowPunct w:val="0"/>
      <w:autoSpaceDE w:val="0"/>
      <w:autoSpaceDN w:val="0"/>
      <w:adjustRightInd w:val="0"/>
      <w:spacing w:before="180" w:after="0"/>
      <w:ind w:left="2693" w:right="425" w:hanging="2693"/>
      <w:textAlignment w:val="baseline"/>
    </w:pPr>
    <w:rPr>
      <w:b/>
      <w:noProof/>
      <w:sz w:val="22"/>
      <w:szCs w:val="20"/>
      <w:lang w:val="en-GB"/>
    </w:rPr>
  </w:style>
  <w:style w:type="character" w:customStyle="1" w:styleId="TACCar">
    <w:name w:val="TAC Car"/>
    <w:rsid w:val="00962C33"/>
    <w:rPr>
      <w:rFonts w:ascii="Arial" w:hAnsi="Arial"/>
      <w:sz w:val="18"/>
      <w:lang w:val="en-GB" w:eastAsia="en-US" w:bidi="ar-SA"/>
    </w:rPr>
  </w:style>
  <w:style w:type="paragraph" w:styleId="TOC1">
    <w:name w:val="toc 1"/>
    <w:basedOn w:val="Normal"/>
    <w:next w:val="Normal"/>
    <w:autoRedefine/>
    <w:uiPriority w:val="39"/>
    <w:semiHidden/>
    <w:unhideWhenUsed/>
    <w:rsid w:val="00962C3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4</Pages>
  <Words>869</Words>
  <Characters>4955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48</cp:revision>
  <cp:lastPrinted>2015-02-02T11:17:00Z</cp:lastPrinted>
  <dcterms:created xsi:type="dcterms:W3CDTF">2022-09-26T08:42:00Z</dcterms:created>
  <dcterms:modified xsi:type="dcterms:W3CDTF">2022-09-30T08:00:00Z</dcterms:modified>
</cp:coreProperties>
</file>